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3"/>
        <w:tblW w:w="0" w:type="auto"/>
        <w:tblLook w:val="0000" w:firstRow="0" w:lastRow="0" w:firstColumn="0" w:lastColumn="0" w:noHBand="0" w:noVBand="0"/>
      </w:tblPr>
      <w:tblGrid>
        <w:gridCol w:w="3127"/>
        <w:gridCol w:w="5947"/>
      </w:tblGrid>
      <w:tr w:rsidR="00DB1E1F" w:rsidRPr="00356B67" w:rsidTr="005B7BC0">
        <w:tc>
          <w:tcPr>
            <w:tcW w:w="3257" w:type="dxa"/>
          </w:tcPr>
          <w:p w:rsidR="00DB1E1F" w:rsidRPr="00356B67" w:rsidRDefault="00DB1E1F" w:rsidP="005B7BC0">
            <w:pPr>
              <w:jc w:val="center"/>
              <w:rPr>
                <w:rFonts w:ascii="Times New Roman" w:hAnsi="Times New Roman"/>
                <w:b/>
                <w:position w:val="12"/>
                <w:sz w:val="26"/>
                <w:szCs w:val="26"/>
              </w:rPr>
            </w:pPr>
            <w:r>
              <w:rPr>
                <w:rFonts w:ascii="Times New Roman" w:hAnsi="Times New Roman"/>
                <w:b/>
                <w:position w:val="12"/>
                <w:sz w:val="26"/>
                <w:szCs w:val="26"/>
              </w:rPr>
              <w:t>ỦY</w:t>
            </w:r>
            <w:r w:rsidRPr="00356B67">
              <w:rPr>
                <w:rFonts w:ascii="Times New Roman" w:hAnsi="Times New Roman"/>
                <w:b/>
                <w:position w:val="12"/>
                <w:sz w:val="26"/>
                <w:szCs w:val="26"/>
              </w:rPr>
              <w:t xml:space="preserve"> BAN NHÂN DÂN</w:t>
            </w:r>
          </w:p>
          <w:p w:rsidR="00DB1E1F" w:rsidRPr="00356B67" w:rsidRDefault="00DB1E1F" w:rsidP="005B7BC0">
            <w:pPr>
              <w:jc w:val="center"/>
              <w:rPr>
                <w:rFonts w:ascii="Times New Roman" w:hAnsi="Times New Roman"/>
                <w:b/>
                <w:position w:val="12"/>
                <w:sz w:val="26"/>
                <w:szCs w:val="26"/>
              </w:rPr>
            </w:pPr>
            <w:r w:rsidRPr="00356B67">
              <w:rPr>
                <w:rFonts w:ascii="Times New Roman" w:hAnsi="Times New Roman"/>
                <w:noProof/>
                <w:position w:val="12"/>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614680</wp:posOffset>
                      </wp:positionH>
                      <wp:positionV relativeFrom="paragraph">
                        <wp:posOffset>203200</wp:posOffset>
                      </wp:positionV>
                      <wp:extent cx="680720" cy="0"/>
                      <wp:effectExtent l="8890"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5E86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6pt" to="10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PA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N5+pRDB+nNlZDilmes85+47lEwSiyFCqqRghxfnA88&#10;SHELCcdKb4SUsfNSoaHEi2k+jQlOS8GCM4Q52+4radGRhNmJXywKPI9hVh8Ui2AdJ2x9tT0R8mLD&#10;5VIFPKgE6Fyty3D8WKSL9Xw9n4wm+Ww9mqR1Pfq4qSaj2SZ7mtYf6qqqs5+BWjYpOsEYV4HdbVCz&#10;yd8NwvXJXEbsPqp3GZK36FEvIHv7R9KxlaF7lznYa3be2luLYTZj8PUdheF/3IP9+NpXvwAAAP//&#10;AwBQSwMEFAAGAAgAAAAhAO+FGKXcAAAACAEAAA8AAABkcnMvZG93bnJldi54bWxMj0FPwzAMhe9I&#10;/IfISFwmltChCUrTCQG9cWGAuHqNaSsap2uyrfDrMdoBbrbf0/P3itXke7WnMXaBLVzODSjiOriO&#10;GwuvL9XFNaiYkB32gcnCF0VYlacnBeYuHPiZ9uvUKAnhmKOFNqUh1zrWLXmM8zAQi/YRRo9J1rHR&#10;bsSDhPteZ8YstceO5UOLA923VH+ud95CrN5oW33P6pl5XzSBsu3D0yNae3423d2CSjSlPzP84gs6&#10;lMK0CTt2UfUWbpZCniwsMqkkemauZNgcD7os9P8C5Q8AAAD//wMAUEsBAi0AFAAGAAgAAAAhALaD&#10;OJL+AAAA4QEAABMAAAAAAAAAAAAAAAAAAAAAAFtDb250ZW50X1R5cGVzXS54bWxQSwECLQAUAAYA&#10;CAAAACEAOP0h/9YAAACUAQAACwAAAAAAAAAAAAAAAAAvAQAAX3JlbHMvLnJlbHNQSwECLQAUAAYA&#10;CAAAACEA5I9jwBwCAAA1BAAADgAAAAAAAAAAAAAAAAAuAgAAZHJzL2Uyb0RvYy54bWxQSwECLQAU&#10;AAYACAAAACEA74UYpdwAAAAIAQAADwAAAAAAAAAAAAAAAAB2BAAAZHJzL2Rvd25yZXYueG1sUEsF&#10;BgAAAAAEAAQA8wAAAH8FAAAAAA==&#10;"/>
                  </w:pict>
                </mc:Fallback>
              </mc:AlternateContent>
            </w:r>
            <w:r w:rsidRPr="00356B67">
              <w:rPr>
                <w:rFonts w:ascii="Times New Roman" w:hAnsi="Times New Roman"/>
                <w:b/>
                <w:position w:val="12"/>
                <w:sz w:val="26"/>
                <w:szCs w:val="26"/>
              </w:rPr>
              <w:t>TỈNH THÁI NGUYÊN</w:t>
            </w:r>
          </w:p>
          <w:p w:rsidR="00DB1E1F" w:rsidRPr="00DB1E1F" w:rsidRDefault="00DB1E1F" w:rsidP="005B7BC0">
            <w:pPr>
              <w:spacing w:before="120"/>
              <w:jc w:val="center"/>
              <w:rPr>
                <w:rFonts w:ascii="Times New Roman" w:hAnsi="Times New Roman"/>
                <w:position w:val="12"/>
                <w:sz w:val="26"/>
                <w:szCs w:val="26"/>
              </w:rPr>
            </w:pPr>
            <w:r w:rsidRPr="00DB1E1F">
              <w:rPr>
                <w:rFonts w:ascii="Times New Roman" w:hAnsi="Times New Roman"/>
                <w:position w:val="12"/>
                <w:sz w:val="26"/>
                <w:szCs w:val="26"/>
              </w:rPr>
              <w:t xml:space="preserve">Số:     </w:t>
            </w:r>
            <w:r w:rsidR="00B96761">
              <w:rPr>
                <w:rFonts w:ascii="Times New Roman" w:hAnsi="Times New Roman"/>
                <w:position w:val="12"/>
                <w:sz w:val="26"/>
                <w:szCs w:val="26"/>
              </w:rPr>
              <w:t xml:space="preserve"> </w:t>
            </w:r>
            <w:bookmarkStart w:id="0" w:name="_GoBack"/>
            <w:bookmarkEnd w:id="0"/>
            <w:r w:rsidRPr="00DB1E1F">
              <w:rPr>
                <w:rFonts w:ascii="Times New Roman" w:hAnsi="Times New Roman"/>
                <w:position w:val="12"/>
                <w:sz w:val="26"/>
                <w:szCs w:val="26"/>
              </w:rPr>
              <w:t xml:space="preserve">  /2026/QĐ-UBND</w:t>
            </w:r>
          </w:p>
        </w:tc>
        <w:tc>
          <w:tcPr>
            <w:tcW w:w="6298" w:type="dxa"/>
          </w:tcPr>
          <w:p w:rsidR="00DB1E1F" w:rsidRPr="00356B67" w:rsidRDefault="00DB1E1F" w:rsidP="005B7BC0">
            <w:pPr>
              <w:jc w:val="center"/>
              <w:rPr>
                <w:rFonts w:ascii="Times New Roman" w:hAnsi="Times New Roman"/>
                <w:b/>
                <w:position w:val="12"/>
                <w:sz w:val="26"/>
                <w:szCs w:val="26"/>
              </w:rPr>
            </w:pPr>
            <w:r w:rsidRPr="00356B67">
              <w:rPr>
                <w:rFonts w:ascii="Times New Roman" w:hAnsi="Times New Roman"/>
                <w:b/>
                <w:position w:val="12"/>
                <w:sz w:val="26"/>
                <w:szCs w:val="26"/>
              </w:rPr>
              <w:t>CỘNG H</w:t>
            </w:r>
            <w:r w:rsidR="004D473A">
              <w:rPr>
                <w:rFonts w:ascii="Times New Roman" w:hAnsi="Times New Roman"/>
                <w:b/>
                <w:position w:val="12"/>
                <w:sz w:val="26"/>
                <w:szCs w:val="26"/>
              </w:rPr>
              <w:t>ÒA</w:t>
            </w:r>
            <w:r w:rsidRPr="00356B67">
              <w:rPr>
                <w:rFonts w:ascii="Times New Roman" w:hAnsi="Times New Roman"/>
                <w:b/>
                <w:position w:val="12"/>
                <w:sz w:val="26"/>
                <w:szCs w:val="26"/>
              </w:rPr>
              <w:t xml:space="preserve"> XÃ HỘI CHỦ NGHĨA VIỆT NAM</w:t>
            </w:r>
          </w:p>
          <w:p w:rsidR="00DB1E1F" w:rsidRPr="00356B67" w:rsidRDefault="00DB1E1F" w:rsidP="005B7BC0">
            <w:pPr>
              <w:jc w:val="center"/>
              <w:rPr>
                <w:rFonts w:ascii="Times New Roman" w:hAnsi="Times New Roman"/>
                <w:b/>
                <w:position w:val="12"/>
              </w:rPr>
            </w:pPr>
            <w:r w:rsidRPr="00356B67">
              <w:rPr>
                <w:rFonts w:ascii="Times New Roman" w:hAnsi="Times New Roman"/>
                <w:b/>
                <w:noProof/>
                <w:position w:val="12"/>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825500</wp:posOffset>
                      </wp:positionH>
                      <wp:positionV relativeFrom="paragraph">
                        <wp:posOffset>234315</wp:posOffset>
                      </wp:positionV>
                      <wp:extent cx="19996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339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8.45pt" to="222.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quHQIAADYEAAAOAAAAZHJzL2Uyb0RvYy54bWysU8uu2jAU3FfqP1jeQxIKlESEqyqBbm57&#10;kbj9AGM7iVXHtmxDQFX/vcfm0dJuqqosjB/jyZw54+XTqZfoyK0TWpU4G6cYcUU1E6ot8ZfXzWiB&#10;kfNEMSK14iU+c4efVm/fLAdT8InutGTcIiBRrhhMiTvvTZEkjna8J26sDVdw2GjbEw9L2ybMkgHY&#10;e5lM0nSeDNoyYzXlzsFufTnEq8jfNJz6l6Zx3CNZYtDm42jjuA9jslqSorXEdIJeZZB/UNEToeCj&#10;d6qaeIIOVvxB1QtqtdONH1PdJ7ppBOWxBqgmS3+rZtcRw2MtYI4zd5vc/6Oln49biwSD3mGkSA8t&#10;2nlLRNt5VGmlwEBtURZ8GowrAF6prQ2V0pPamWdNvzqkdNUR1fKo9/VsgCTeSB6uhIUz8LX98Ekz&#10;wJCD19G0U2P7QAl2oFPszfneG37yiMJmluf5PJthRG9nCSluF411/iPXPQqTEkuhgm2kIMdn50E6&#10;QG+QsK30RkgZWy8VGkqczyazeMFpKVg4DDBn230lLTqSEJ74Cz4A2QPM6oNikazjhK2vc0+EvMwB&#10;L1Xgg1JAznV2Sce3PM3Xi/ViOppO5uvRNK3r0YdNNR3NN9n7Wf2urqo6+x6kZdOiE4xxFdTdkppN&#10;/y4J1zdzydg9q3cbkkf2WCKIvf1H0bGXoX2XIOw1O29tcCO0FcIZwdeHFNL/6zqifj731Q8AAAD/&#10;/wMAUEsDBBQABgAIAAAAIQA70BL63QAAAAkBAAAPAAAAZHJzL2Rvd25yZXYueG1sTI9BT8MwDIXv&#10;SPyHyEhcJpayVtMoTScE9MaFwcTVa0xb0Thdk22FX48RB7j52U/P3yvWk+vVkcbQeTZwPU9AEdfe&#10;dtwYeH2prlagQkS22HsmA58UYF2enxWYW3/iZzpuYqMkhEOOBtoYh1zrULfkMMz9QCy3dz86jCLH&#10;RtsRTxLuer1IkqV22LF8aHGg+5bqj83BGQjVlvbV16yeJW9p42mxf3h6RGMuL6a7W1CRpvhnhh98&#10;QYdSmHb+wDaoXnSaSJdoIF3egBJDlmUy7H4Xuiz0/wblNwAAAP//AwBQSwECLQAUAAYACAAAACEA&#10;toM4kv4AAADhAQAAEwAAAAAAAAAAAAAAAAAAAAAAW0NvbnRlbnRfVHlwZXNdLnhtbFBLAQItABQA&#10;BgAIAAAAIQA4/SH/1gAAAJQBAAALAAAAAAAAAAAAAAAAAC8BAABfcmVscy8ucmVsc1BLAQItABQA&#10;BgAIAAAAIQDHZZquHQIAADYEAAAOAAAAAAAAAAAAAAAAAC4CAABkcnMvZTJvRG9jLnhtbFBLAQIt&#10;ABQABgAIAAAAIQA70BL63QAAAAkBAAAPAAAAAAAAAAAAAAAAAHcEAABkcnMvZG93bnJldi54bWxQ&#10;SwUGAAAAAAQABADzAAAAgQUAAAAA&#10;"/>
                  </w:pict>
                </mc:Fallback>
              </mc:AlternateContent>
            </w:r>
            <w:r w:rsidRPr="00356B67">
              <w:rPr>
                <w:rFonts w:ascii="Times New Roman" w:hAnsi="Times New Roman"/>
                <w:b/>
                <w:position w:val="12"/>
              </w:rPr>
              <w:t>Độc lập - Tự do - Hạnh phúc</w:t>
            </w:r>
          </w:p>
          <w:p w:rsidR="00DB1E1F" w:rsidRPr="00356B67" w:rsidRDefault="00DB1E1F" w:rsidP="005B7BC0">
            <w:pPr>
              <w:spacing w:before="120"/>
              <w:jc w:val="center"/>
              <w:rPr>
                <w:rFonts w:ascii="Times New Roman" w:hAnsi="Times New Roman"/>
                <w:i/>
                <w:position w:val="12"/>
              </w:rPr>
            </w:pPr>
            <w:r w:rsidRPr="00356B67">
              <w:rPr>
                <w:rFonts w:ascii="Times New Roman" w:hAnsi="Times New Roman"/>
                <w:i/>
                <w:position w:val="12"/>
              </w:rPr>
              <w:t xml:space="preserve">Thái Nguyên, ngày         tháng </w:t>
            </w:r>
            <w:r>
              <w:rPr>
                <w:rFonts w:ascii="Times New Roman" w:hAnsi="Times New Roman"/>
                <w:i/>
                <w:position w:val="12"/>
                <w:lang w:val="en-US"/>
              </w:rPr>
              <w:t xml:space="preserve">   </w:t>
            </w:r>
            <w:r w:rsidRPr="00356B67">
              <w:rPr>
                <w:rFonts w:ascii="Times New Roman" w:hAnsi="Times New Roman"/>
                <w:i/>
                <w:position w:val="12"/>
              </w:rPr>
              <w:t xml:space="preserve"> năm 2026</w:t>
            </w:r>
          </w:p>
        </w:tc>
      </w:tr>
    </w:tbl>
    <w:p w:rsidR="00DB1E1F" w:rsidRPr="00356B67" w:rsidRDefault="00DB1E1F" w:rsidP="00DB1E1F">
      <w:pPr>
        <w:rPr>
          <w:rFonts w:ascii="Times New Roman" w:hAnsi="Times New Roman"/>
          <w:vanish/>
        </w:rPr>
      </w:pPr>
    </w:p>
    <w:p w:rsidR="00DB1E1F" w:rsidRPr="00356B67" w:rsidRDefault="00DB1E1F" w:rsidP="00DB1E1F">
      <w:pPr>
        <w:rPr>
          <w:vanish/>
        </w:rPr>
      </w:pPr>
    </w:p>
    <w:p w:rsidR="00DB1E1F" w:rsidRPr="00356B67" w:rsidRDefault="00DB1E1F" w:rsidP="00DB1E1F">
      <w:pPr>
        <w:jc w:val="center"/>
        <w:rPr>
          <w:rFonts w:ascii="Times New Roman" w:hAnsi="Times New Roman"/>
          <w:b/>
        </w:rPr>
      </w:pPr>
    </w:p>
    <w:p w:rsidR="00DB1E1F" w:rsidRPr="00356B67" w:rsidRDefault="00DB1E1F" w:rsidP="008E32BB">
      <w:pPr>
        <w:spacing w:before="120"/>
        <w:jc w:val="center"/>
        <w:rPr>
          <w:rFonts w:ascii="Times New Roman" w:hAnsi="Times New Roman"/>
          <w:b/>
        </w:rPr>
      </w:pPr>
      <w:r w:rsidRPr="00356B67">
        <w:rPr>
          <w:rFonts w:ascii="Times New Roman" w:hAnsi="Times New Roman"/>
          <w:b/>
        </w:rPr>
        <w:t>QUYẾT ĐỊNH</w:t>
      </w:r>
    </w:p>
    <w:p w:rsidR="00DB1E1F" w:rsidRPr="00356B67" w:rsidRDefault="00DB1E1F" w:rsidP="00DB1E1F">
      <w:pPr>
        <w:jc w:val="center"/>
        <w:rPr>
          <w:rFonts w:ascii="Times New Roman Bold" w:hAnsi="Times New Roman Bold"/>
          <w:b/>
          <w:szCs w:val="28"/>
        </w:rPr>
      </w:pPr>
      <w:r w:rsidRPr="00356B67">
        <w:rPr>
          <w:rFonts w:ascii="Times New Roman Bold" w:hAnsi="Times New Roman Bold"/>
          <w:b/>
          <w:szCs w:val="28"/>
        </w:rPr>
        <w:t xml:space="preserve">Ban hành Quy định chế độ nâng bậc lương trước thời hạn </w:t>
      </w:r>
    </w:p>
    <w:p w:rsidR="00DB1E1F" w:rsidRPr="00356B67" w:rsidRDefault="00DB1E1F" w:rsidP="00DB1E1F">
      <w:pPr>
        <w:jc w:val="center"/>
        <w:rPr>
          <w:rFonts w:ascii="Times New Roman Bold" w:hAnsi="Times New Roman Bold"/>
          <w:b/>
          <w:szCs w:val="28"/>
        </w:rPr>
      </w:pPr>
      <w:r w:rsidRPr="00356B67">
        <w:rPr>
          <w:rFonts w:ascii="Times New Roman Bold" w:hAnsi="Times New Roman Bold"/>
          <w:b/>
          <w:spacing w:val="-6"/>
          <w:szCs w:val="28"/>
        </w:rPr>
        <w:t>do lập thành tích xuất sắc trong thực hiện nhiệm vụ đối với cán bộ, công chức,</w:t>
      </w:r>
      <w:r w:rsidRPr="00356B67">
        <w:rPr>
          <w:rFonts w:ascii="Times New Roman Bold" w:hAnsi="Times New Roman Bold"/>
          <w:b/>
          <w:szCs w:val="28"/>
        </w:rPr>
        <w:t xml:space="preserve"> viên chức, người lao động thuộc tỉnh Thái Nguyên</w:t>
      </w:r>
    </w:p>
    <w:p w:rsidR="00DB1E1F" w:rsidRPr="00356B67" w:rsidRDefault="00DB1E1F" w:rsidP="00DB1E1F">
      <w:pPr>
        <w:jc w:val="center"/>
        <w:rPr>
          <w:rFonts w:ascii="Times New Roman" w:hAnsi="Times New Roman"/>
          <w:b/>
          <w:bCs/>
          <w:iCs/>
          <w:szCs w:val="28"/>
        </w:rPr>
      </w:pPr>
    </w:p>
    <w:p w:rsidR="00DB1E1F" w:rsidRPr="00DB1E1F" w:rsidRDefault="00DB1E1F" w:rsidP="00763EB3">
      <w:pPr>
        <w:tabs>
          <w:tab w:val="left" w:pos="567"/>
        </w:tabs>
        <w:spacing w:before="120" w:after="120" w:line="326" w:lineRule="exact"/>
        <w:ind w:firstLine="709"/>
        <w:jc w:val="both"/>
        <w:rPr>
          <w:rFonts w:ascii="Times New Roman" w:hAnsi="Times New Roman"/>
          <w:i/>
          <w:szCs w:val="28"/>
        </w:rPr>
      </w:pPr>
      <w:r w:rsidRPr="00DB1E1F">
        <w:rPr>
          <w:rFonts w:ascii="Times New Roman" w:hAnsi="Times New Roman"/>
          <w:i/>
          <w:szCs w:val="28"/>
        </w:rPr>
        <w:tab/>
        <w:t>Căn cứ Luật Tổ chức chính quyền địa phương số 72/2025/QH15;</w:t>
      </w:r>
    </w:p>
    <w:p w:rsidR="00DB1E1F" w:rsidRPr="00DB1E1F" w:rsidRDefault="00DB1E1F" w:rsidP="00763EB3">
      <w:pPr>
        <w:spacing w:before="120" w:after="120" w:line="326" w:lineRule="exact"/>
        <w:ind w:firstLine="709"/>
        <w:jc w:val="both"/>
        <w:rPr>
          <w:rFonts w:ascii="Times New Roman" w:hAnsi="Times New Roman"/>
          <w:i/>
          <w:szCs w:val="28"/>
        </w:rPr>
      </w:pPr>
      <w:r w:rsidRPr="00DB1E1F">
        <w:rPr>
          <w:rFonts w:ascii="Times New Roman" w:hAnsi="Times New Roman"/>
          <w:i/>
          <w:szCs w:val="28"/>
        </w:rPr>
        <w:tab/>
        <w:t xml:space="preserve">Căn cứ Nghị định số 204/2004/NĐ-CP ngày 14 tháng 12 năm 2004 của </w:t>
      </w:r>
      <w:r w:rsidRPr="00DB1E1F">
        <w:rPr>
          <w:rFonts w:ascii="Times New Roman" w:hAnsi="Times New Roman"/>
          <w:i/>
          <w:spacing w:val="-6"/>
          <w:szCs w:val="28"/>
        </w:rPr>
        <w:t>Chính phủ về chế độ tiền lương đối với cán bộ, công chức, viên chức và lực lượng</w:t>
      </w:r>
      <w:r w:rsidRPr="00DB1E1F">
        <w:rPr>
          <w:rFonts w:ascii="Times New Roman" w:hAnsi="Times New Roman"/>
          <w:i/>
          <w:szCs w:val="28"/>
        </w:rPr>
        <w:t xml:space="preserve"> </w:t>
      </w:r>
      <w:r w:rsidRPr="00DB1E1F">
        <w:rPr>
          <w:rFonts w:ascii="Times New Roman" w:hAnsi="Times New Roman"/>
          <w:i/>
          <w:szCs w:val="28"/>
        </w:rPr>
        <w:br/>
        <w:t xml:space="preserve">vũ trang; </w:t>
      </w:r>
    </w:p>
    <w:p w:rsidR="00DB1E1F" w:rsidRPr="00DB1E1F" w:rsidRDefault="00DB1E1F" w:rsidP="00763EB3">
      <w:pPr>
        <w:spacing w:before="120" w:after="120" w:line="326" w:lineRule="exact"/>
        <w:ind w:firstLine="709"/>
        <w:jc w:val="both"/>
        <w:rPr>
          <w:rFonts w:ascii="Times New Roman" w:hAnsi="Times New Roman"/>
          <w:i/>
          <w:szCs w:val="28"/>
        </w:rPr>
      </w:pPr>
      <w:r w:rsidRPr="00DB1E1F">
        <w:rPr>
          <w:rFonts w:ascii="Times New Roman" w:hAnsi="Times New Roman"/>
          <w:i/>
          <w:spacing w:val="-6"/>
          <w:szCs w:val="28"/>
        </w:rPr>
        <w:t>Căn cứ Nghị định số 17/2013/NĐ-CP ngày 19 tháng 02 năm 2013 sửa đổi</w:t>
      </w:r>
      <w:r w:rsidRPr="00DB1E1F">
        <w:rPr>
          <w:rFonts w:ascii="Times New Roman" w:hAnsi="Times New Roman"/>
          <w:i/>
          <w:szCs w:val="28"/>
        </w:rPr>
        <w:t xml:space="preserve">, </w:t>
      </w:r>
      <w:r w:rsidRPr="00DB1E1F">
        <w:rPr>
          <w:rFonts w:ascii="Times New Roman" w:hAnsi="Times New Roman"/>
          <w:i/>
          <w:szCs w:val="28"/>
        </w:rPr>
        <w:br/>
      </w:r>
      <w:r w:rsidRPr="00DB1E1F">
        <w:rPr>
          <w:rFonts w:ascii="Times New Roman" w:hAnsi="Times New Roman"/>
          <w:i/>
          <w:spacing w:val="-6"/>
          <w:szCs w:val="28"/>
        </w:rPr>
        <w:t xml:space="preserve">bổ sung một số điều của Nghị định số 204/2004/NĐ-CP ngày 14 tháng 12 năm 2004 </w:t>
      </w:r>
      <w:r w:rsidRPr="00DB1E1F">
        <w:rPr>
          <w:rFonts w:ascii="Times New Roman" w:hAnsi="Times New Roman"/>
          <w:i/>
          <w:spacing w:val="-10"/>
          <w:szCs w:val="28"/>
        </w:rPr>
        <w:t>của Chính phủ về chế độ tiền lương đối với cán bộ, công chức, viên chức và lực lượng</w:t>
      </w:r>
      <w:r w:rsidRPr="00DB1E1F">
        <w:rPr>
          <w:rFonts w:ascii="Times New Roman" w:hAnsi="Times New Roman"/>
          <w:i/>
          <w:szCs w:val="28"/>
        </w:rPr>
        <w:t xml:space="preserve"> </w:t>
      </w:r>
      <w:r w:rsidRPr="00DB1E1F">
        <w:rPr>
          <w:rFonts w:ascii="Times New Roman" w:hAnsi="Times New Roman"/>
          <w:i/>
          <w:szCs w:val="28"/>
        </w:rPr>
        <w:br/>
        <w:t xml:space="preserve">vũ trang; </w:t>
      </w:r>
    </w:p>
    <w:p w:rsidR="00DB1E1F" w:rsidRPr="00DB1E1F" w:rsidRDefault="00DB1E1F" w:rsidP="00763EB3">
      <w:pPr>
        <w:spacing w:before="120" w:after="120" w:line="326" w:lineRule="exact"/>
        <w:ind w:firstLine="709"/>
        <w:jc w:val="both"/>
        <w:rPr>
          <w:rFonts w:ascii="Times New Roman" w:hAnsi="Times New Roman"/>
          <w:i/>
          <w:szCs w:val="28"/>
        </w:rPr>
      </w:pPr>
      <w:r w:rsidRPr="00DB1E1F">
        <w:rPr>
          <w:rFonts w:ascii="Times New Roman" w:hAnsi="Times New Roman"/>
          <w:i/>
          <w:spacing w:val="6"/>
          <w:szCs w:val="28"/>
        </w:rPr>
        <w:tab/>
        <w:t>Căn cứ Thông tư số 08/2013/TT-BNV ngày 31 tháng 7 năm 2013 của Bộ trưởng Bộ</w:t>
      </w:r>
      <w:r w:rsidRPr="00DB1E1F">
        <w:rPr>
          <w:rFonts w:ascii="Times New Roman" w:hAnsi="Times New Roman"/>
          <w:i/>
          <w:szCs w:val="28"/>
        </w:rPr>
        <w:t xml:space="preserve"> Nội vụ hướng dẫn thực hiện chế độ nâng bậc lương thường xuyên </w:t>
      </w:r>
      <w:r w:rsidRPr="00DB1E1F">
        <w:rPr>
          <w:rFonts w:ascii="Times New Roman" w:hAnsi="Times New Roman"/>
          <w:i/>
          <w:spacing w:val="-14"/>
          <w:szCs w:val="28"/>
        </w:rPr>
        <w:t>và nâng bậc lương trước thời hạn đối với cán bộ, công chức, viên chức và người lao động</w:t>
      </w:r>
      <w:r w:rsidRPr="00DB1E1F">
        <w:rPr>
          <w:rFonts w:ascii="Times New Roman" w:hAnsi="Times New Roman"/>
          <w:i/>
          <w:spacing w:val="-4"/>
          <w:szCs w:val="28"/>
        </w:rPr>
        <w:t>;</w:t>
      </w:r>
    </w:p>
    <w:p w:rsidR="00DB1E1F" w:rsidRPr="00DB1E1F" w:rsidRDefault="00DB1E1F" w:rsidP="00763EB3">
      <w:pPr>
        <w:spacing w:before="120" w:after="120" w:line="326" w:lineRule="exact"/>
        <w:ind w:firstLine="709"/>
        <w:jc w:val="both"/>
        <w:rPr>
          <w:rFonts w:ascii="Times New Roman" w:hAnsi="Times New Roman"/>
          <w:i/>
          <w:szCs w:val="28"/>
        </w:rPr>
      </w:pPr>
      <w:r w:rsidRPr="00DB1E1F">
        <w:rPr>
          <w:rFonts w:ascii="Times New Roman" w:hAnsi="Times New Roman"/>
          <w:i/>
          <w:spacing w:val="6"/>
          <w:szCs w:val="28"/>
        </w:rPr>
        <w:tab/>
        <w:t>Căn cứ Thông tư số 03/2021/TT-BNV ngày 29 tháng 6 năm 2021 của Bộ trưởng Bộ</w:t>
      </w:r>
      <w:r w:rsidRPr="00DB1E1F">
        <w:rPr>
          <w:rFonts w:ascii="Times New Roman" w:hAnsi="Times New Roman"/>
          <w:i/>
          <w:szCs w:val="28"/>
        </w:rPr>
        <w:t xml:space="preserve"> Nội vụ sửa đổi, bổ sung chế độ nâng bậc lương thường xuyên, nâng bậc lương trước thời hạn và chế độ phụ cấp thâm niên vượt khung đối với cán bộ, công chức, viên chức và người lao động;</w:t>
      </w:r>
    </w:p>
    <w:p w:rsidR="00DB1E1F" w:rsidRPr="00DB1E1F" w:rsidRDefault="00DB1E1F" w:rsidP="00763EB3">
      <w:pPr>
        <w:spacing w:before="120" w:after="120" w:line="326" w:lineRule="exact"/>
        <w:ind w:firstLine="709"/>
        <w:jc w:val="both"/>
        <w:rPr>
          <w:rFonts w:ascii="Times New Roman" w:hAnsi="Times New Roman"/>
          <w:i/>
          <w:szCs w:val="28"/>
        </w:rPr>
      </w:pPr>
      <w:r w:rsidRPr="00DB1E1F">
        <w:rPr>
          <w:rFonts w:ascii="Times New Roman" w:hAnsi="Times New Roman"/>
          <w:i/>
          <w:szCs w:val="28"/>
        </w:rPr>
        <w:tab/>
        <w:t xml:space="preserve">Theo đề nghị của Giám đốc Sở Nội vụ tại Tờ trình số 656/TTr-SNV </w:t>
      </w:r>
      <w:r w:rsidRPr="00DB1E1F">
        <w:rPr>
          <w:rFonts w:ascii="Times New Roman" w:hAnsi="Times New Roman"/>
          <w:i/>
          <w:szCs w:val="28"/>
        </w:rPr>
        <w:br/>
        <w:t>ngày 28 tháng 5 năm 2026;</w:t>
      </w:r>
    </w:p>
    <w:p w:rsidR="00763EB3" w:rsidRDefault="00DB1E1F" w:rsidP="00763EB3">
      <w:pPr>
        <w:spacing w:before="120" w:after="120" w:line="326" w:lineRule="exact"/>
        <w:ind w:firstLine="709"/>
        <w:jc w:val="both"/>
        <w:rPr>
          <w:rFonts w:ascii="Times New Roman" w:hAnsi="Times New Roman"/>
          <w:b/>
          <w:i/>
          <w:szCs w:val="28"/>
        </w:rPr>
      </w:pPr>
      <w:r w:rsidRPr="00DB1E1F">
        <w:rPr>
          <w:rFonts w:ascii="Times New Roman" w:hAnsi="Times New Roman"/>
          <w:i/>
          <w:szCs w:val="28"/>
        </w:rPr>
        <w:tab/>
      </w:r>
      <w:r w:rsidRPr="00DB1E1F">
        <w:rPr>
          <w:rFonts w:ascii="Times New Roman" w:hAnsi="Times New Roman"/>
          <w:i/>
          <w:spacing w:val="-10"/>
          <w:szCs w:val="28"/>
        </w:rPr>
        <w:t>Ủy ban nhân dân tỉnh ban hành Quyết định quy định chế độ nâng bậc lương</w:t>
      </w:r>
      <w:r w:rsidRPr="00DB1E1F">
        <w:rPr>
          <w:rFonts w:ascii="Times New Roman" w:hAnsi="Times New Roman"/>
          <w:i/>
          <w:spacing w:val="2"/>
          <w:szCs w:val="28"/>
        </w:rPr>
        <w:t xml:space="preserve"> </w:t>
      </w:r>
      <w:r w:rsidRPr="00DB1E1F">
        <w:rPr>
          <w:rFonts w:ascii="Times New Roman" w:hAnsi="Times New Roman"/>
          <w:i/>
          <w:spacing w:val="-4"/>
          <w:szCs w:val="28"/>
        </w:rPr>
        <w:t>trước thời hạn do lập thành tích xuất sắc trong thực hiện nhiệm vụ đối với</w:t>
      </w:r>
      <w:r w:rsidRPr="00DB1E1F">
        <w:rPr>
          <w:rFonts w:ascii="Times New Roman" w:hAnsi="Times New Roman"/>
          <w:bCs/>
          <w:i/>
          <w:spacing w:val="-4"/>
          <w:szCs w:val="28"/>
        </w:rPr>
        <w:t xml:space="preserve"> cán bộ</w:t>
      </w:r>
      <w:r w:rsidRPr="00DB1E1F">
        <w:rPr>
          <w:rFonts w:ascii="Times New Roman" w:hAnsi="Times New Roman"/>
          <w:bCs/>
          <w:i/>
          <w:spacing w:val="2"/>
          <w:szCs w:val="28"/>
        </w:rPr>
        <w:t xml:space="preserve">, </w:t>
      </w:r>
      <w:r w:rsidR="00AF0B55">
        <w:rPr>
          <w:rFonts w:ascii="Times New Roman" w:hAnsi="Times New Roman"/>
          <w:bCs/>
          <w:i/>
          <w:spacing w:val="2"/>
          <w:szCs w:val="28"/>
        </w:rPr>
        <w:br/>
      </w:r>
      <w:r w:rsidRPr="00DB1E1F">
        <w:rPr>
          <w:rFonts w:ascii="Times New Roman" w:hAnsi="Times New Roman"/>
          <w:bCs/>
          <w:i/>
          <w:spacing w:val="2"/>
          <w:szCs w:val="28"/>
        </w:rPr>
        <w:t>công chức, viên chức, người lao động thuộc tỉnh Thái Nguyên.</w:t>
      </w:r>
      <w:r w:rsidRPr="00DB1E1F">
        <w:rPr>
          <w:rFonts w:ascii="Times New Roman" w:hAnsi="Times New Roman"/>
          <w:b/>
          <w:i/>
          <w:szCs w:val="28"/>
        </w:rPr>
        <w:t xml:space="preserve"> </w:t>
      </w:r>
    </w:p>
    <w:p w:rsidR="00DB1E1F" w:rsidRPr="00763EB3" w:rsidRDefault="00DB1E1F" w:rsidP="00763EB3">
      <w:pPr>
        <w:spacing w:before="120" w:after="120" w:line="326" w:lineRule="exact"/>
        <w:ind w:firstLine="709"/>
        <w:jc w:val="both"/>
        <w:rPr>
          <w:rFonts w:ascii="Times New Roman" w:hAnsi="Times New Roman"/>
          <w:b/>
          <w:i/>
          <w:szCs w:val="28"/>
        </w:rPr>
      </w:pPr>
      <w:r w:rsidRPr="00DB1E1F">
        <w:rPr>
          <w:rFonts w:ascii="Times New Roman" w:hAnsi="Times New Roman"/>
          <w:szCs w:val="28"/>
        </w:rPr>
        <w:tab/>
      </w:r>
      <w:r w:rsidRPr="00DB1E1F">
        <w:rPr>
          <w:rFonts w:ascii="Times New Roman" w:hAnsi="Times New Roman"/>
          <w:b/>
          <w:spacing w:val="-6"/>
          <w:szCs w:val="28"/>
        </w:rPr>
        <w:t>Điều 1.</w:t>
      </w:r>
      <w:r w:rsidRPr="00DB1E1F">
        <w:rPr>
          <w:rFonts w:ascii="Times New Roman" w:hAnsi="Times New Roman"/>
          <w:spacing w:val="-6"/>
          <w:szCs w:val="28"/>
        </w:rPr>
        <w:t xml:space="preserve"> </w:t>
      </w:r>
      <w:r w:rsidRPr="00DB1E1F">
        <w:rPr>
          <w:rFonts w:ascii="Times New Roman" w:hAnsi="Times New Roman"/>
          <w:spacing w:val="-10"/>
          <w:szCs w:val="28"/>
        </w:rPr>
        <w:t>Ban hành kèm theo Quyết định này Quy định chế độ nâng bậc</w:t>
      </w:r>
      <w:r w:rsidRPr="00DB1E1F">
        <w:rPr>
          <w:rFonts w:ascii="Times New Roman" w:hAnsi="Times New Roman"/>
          <w:spacing w:val="-6"/>
          <w:szCs w:val="28"/>
        </w:rPr>
        <w:t xml:space="preserve"> lương</w:t>
      </w:r>
      <w:r w:rsidRPr="00DB1E1F">
        <w:rPr>
          <w:rFonts w:ascii="Times New Roman" w:hAnsi="Times New Roman"/>
          <w:spacing w:val="2"/>
          <w:szCs w:val="28"/>
        </w:rPr>
        <w:t xml:space="preserve"> </w:t>
      </w:r>
      <w:r w:rsidRPr="00DB1E1F">
        <w:rPr>
          <w:rFonts w:ascii="Times New Roman" w:hAnsi="Times New Roman"/>
          <w:spacing w:val="-4"/>
          <w:szCs w:val="28"/>
        </w:rPr>
        <w:t>trước thời hạn do lập thành tích xuất sắc trong thực hiện nhiệm vụ đối với</w:t>
      </w:r>
      <w:r w:rsidRPr="00DB1E1F">
        <w:rPr>
          <w:rFonts w:ascii="Times New Roman" w:hAnsi="Times New Roman"/>
          <w:bCs/>
          <w:spacing w:val="-4"/>
          <w:szCs w:val="28"/>
        </w:rPr>
        <w:t xml:space="preserve"> cán bộ</w:t>
      </w:r>
      <w:r w:rsidRPr="00DB1E1F">
        <w:rPr>
          <w:rFonts w:ascii="Times New Roman" w:hAnsi="Times New Roman"/>
          <w:bCs/>
          <w:spacing w:val="2"/>
          <w:szCs w:val="28"/>
        </w:rPr>
        <w:t>, công chức, viên chức, người lao động thuộc tỉnh Thái Nguyên.</w:t>
      </w:r>
    </w:p>
    <w:p w:rsidR="00DB1E1F" w:rsidRPr="00DB1E1F" w:rsidRDefault="00DB1E1F" w:rsidP="00763EB3">
      <w:pPr>
        <w:spacing w:before="120" w:after="120" w:line="326" w:lineRule="exact"/>
        <w:ind w:firstLine="709"/>
        <w:jc w:val="both"/>
        <w:rPr>
          <w:rFonts w:ascii="Times New Roman" w:hAnsi="Times New Roman"/>
          <w:b/>
          <w:spacing w:val="-8"/>
          <w:szCs w:val="28"/>
        </w:rPr>
      </w:pPr>
      <w:r w:rsidRPr="00DB1E1F">
        <w:rPr>
          <w:rFonts w:ascii="Times New Roman" w:hAnsi="Times New Roman"/>
          <w:spacing w:val="-2"/>
          <w:szCs w:val="28"/>
        </w:rPr>
        <w:tab/>
      </w:r>
      <w:r w:rsidRPr="00DB1E1F">
        <w:rPr>
          <w:rFonts w:ascii="Times New Roman" w:hAnsi="Times New Roman"/>
          <w:b/>
          <w:spacing w:val="-8"/>
          <w:szCs w:val="28"/>
        </w:rPr>
        <w:t>Điều 2.</w:t>
      </w:r>
      <w:r w:rsidRPr="00DB1E1F">
        <w:rPr>
          <w:rFonts w:ascii="Times New Roman" w:hAnsi="Times New Roman"/>
          <w:b/>
          <w:bCs/>
          <w:color w:val="000000"/>
          <w:szCs w:val="28"/>
          <w:lang w:eastAsia="vi-VN"/>
        </w:rPr>
        <w:t xml:space="preserve"> Điều khoản thi hành</w:t>
      </w:r>
    </w:p>
    <w:p w:rsidR="00DB1E1F" w:rsidRPr="00DB1E1F" w:rsidRDefault="00DB1E1F" w:rsidP="00763EB3">
      <w:pPr>
        <w:spacing w:before="120" w:after="120" w:line="326" w:lineRule="exact"/>
        <w:ind w:firstLine="709"/>
        <w:jc w:val="both"/>
        <w:rPr>
          <w:rFonts w:ascii="Times New Roman" w:hAnsi="Times New Roman"/>
          <w:spacing w:val="-8"/>
          <w:szCs w:val="28"/>
        </w:rPr>
      </w:pPr>
      <w:r w:rsidRPr="00DB1E1F">
        <w:rPr>
          <w:rFonts w:ascii="Times New Roman" w:hAnsi="Times New Roman"/>
          <w:spacing w:val="-8"/>
          <w:szCs w:val="28"/>
        </w:rPr>
        <w:t xml:space="preserve">1. Quyết định này có hiệu lực thi hành kể từ ngày 06 tháng 6 năm 2026. </w:t>
      </w:r>
    </w:p>
    <w:p w:rsidR="00DB1E1F" w:rsidRPr="00DB1E1F" w:rsidRDefault="00DB1E1F" w:rsidP="00763EB3">
      <w:pPr>
        <w:spacing w:before="120" w:after="120" w:line="326" w:lineRule="exact"/>
        <w:ind w:firstLine="709"/>
        <w:jc w:val="both"/>
        <w:rPr>
          <w:rFonts w:ascii="Times New Roman" w:hAnsi="Times New Roman"/>
          <w:szCs w:val="28"/>
        </w:rPr>
      </w:pPr>
      <w:r w:rsidRPr="00DB1E1F">
        <w:rPr>
          <w:rFonts w:ascii="Times New Roman" w:hAnsi="Times New Roman"/>
          <w:spacing w:val="-8"/>
          <w:szCs w:val="28"/>
        </w:rPr>
        <w:t xml:space="preserve">2. </w:t>
      </w:r>
      <w:r w:rsidRPr="00DB1E1F">
        <w:rPr>
          <w:rFonts w:ascii="Times New Roman" w:hAnsi="Times New Roman"/>
          <w:spacing w:val="-6"/>
          <w:szCs w:val="28"/>
        </w:rPr>
        <w:t xml:space="preserve">Quyết định số 19/2022/QĐ-UBND ngày 11 tháng 10 năm 2022 của Ủy ban </w:t>
      </w:r>
      <w:r w:rsidRPr="00830319">
        <w:rPr>
          <w:rFonts w:ascii="Times New Roman" w:hAnsi="Times New Roman"/>
          <w:spacing w:val="-4"/>
          <w:szCs w:val="28"/>
        </w:rPr>
        <w:t>nhân dân tỉnh Thái Nguyên ban hành Quy định chế độ nâng bậc lương trước thời</w:t>
      </w:r>
      <w:r w:rsidRPr="00DB1E1F">
        <w:rPr>
          <w:rFonts w:ascii="Times New Roman" w:hAnsi="Times New Roman"/>
          <w:szCs w:val="28"/>
        </w:rPr>
        <w:t xml:space="preserve"> hạn do lập thành tích xuất sắc trong thực hiện nhiệm vụ đối với cán bộ, công chức, viên chức và người làm việc trong các hội được giao biên chế tỉnh Thái Nguyên hết hiệu lực kể từ ngày Quyế</w:t>
      </w:r>
      <w:r w:rsidR="000E03EF">
        <w:rPr>
          <w:rFonts w:ascii="Times New Roman" w:hAnsi="Times New Roman"/>
          <w:szCs w:val="28"/>
        </w:rPr>
        <w:t>t định này có hiệu lực thi hành</w:t>
      </w:r>
      <w:r w:rsidRPr="00DB1E1F">
        <w:rPr>
          <w:rFonts w:ascii="Times New Roman" w:hAnsi="Times New Roman"/>
          <w:szCs w:val="28"/>
        </w:rPr>
        <w:t xml:space="preserve">. </w:t>
      </w:r>
    </w:p>
    <w:p w:rsidR="00DB1E1F" w:rsidRPr="00763EB3" w:rsidRDefault="00DB1E1F" w:rsidP="00763EB3">
      <w:pPr>
        <w:spacing w:before="120" w:after="240" w:line="340" w:lineRule="exact"/>
        <w:ind w:firstLine="709"/>
        <w:jc w:val="both"/>
        <w:rPr>
          <w:rFonts w:ascii="Times New Roman" w:hAnsi="Times New Roman"/>
          <w:szCs w:val="28"/>
        </w:rPr>
      </w:pPr>
      <w:r w:rsidRPr="00DB1E1F">
        <w:rPr>
          <w:rFonts w:ascii="Times New Roman" w:hAnsi="Times New Roman"/>
          <w:b/>
          <w:bCs/>
          <w:szCs w:val="28"/>
        </w:rPr>
        <w:lastRenderedPageBreak/>
        <w:t>Điều 3.</w:t>
      </w:r>
      <w:r w:rsidRPr="00DB1E1F">
        <w:rPr>
          <w:rFonts w:ascii="Times New Roman" w:hAnsi="Times New Roman"/>
          <w:szCs w:val="28"/>
        </w:rPr>
        <w:t xml:space="preserve"> Chánh Văn phòng Ủy ban nhân dân tỉnh; Giám đốc Sở Nội vụ, </w:t>
      </w:r>
      <w:r w:rsidRPr="00C5586B">
        <w:rPr>
          <w:rFonts w:ascii="Times New Roman" w:hAnsi="Times New Roman"/>
          <w:spacing w:val="-4"/>
          <w:szCs w:val="28"/>
        </w:rPr>
        <w:t>Giám đốc Sở Tài chính; Thủ trưởng các sở, ban, ngành; Chủ tịch Ủy ban nhân</w:t>
      </w:r>
      <w:r w:rsidRPr="00DB1E1F">
        <w:rPr>
          <w:rFonts w:ascii="Times New Roman" w:hAnsi="Times New Roman"/>
          <w:spacing w:val="2"/>
          <w:szCs w:val="28"/>
        </w:rPr>
        <w:t xml:space="preserve"> dân các xã, phường; Thủ trưởng các cơ quan</w:t>
      </w:r>
      <w:r w:rsidRPr="00DB1E1F">
        <w:rPr>
          <w:rFonts w:ascii="Times New Roman" w:hAnsi="Times New Roman"/>
          <w:szCs w:val="28"/>
        </w:rPr>
        <w:t>, đơn vị có liên quan chịu trách nhiệm thi hành Quyết định này./.</w:t>
      </w:r>
    </w:p>
    <w:tbl>
      <w:tblPr>
        <w:tblW w:w="9322" w:type="dxa"/>
        <w:tblLayout w:type="fixed"/>
        <w:tblLook w:val="0000" w:firstRow="0" w:lastRow="0" w:firstColumn="0" w:lastColumn="0" w:noHBand="0" w:noVBand="0"/>
      </w:tblPr>
      <w:tblGrid>
        <w:gridCol w:w="4644"/>
        <w:gridCol w:w="4678"/>
      </w:tblGrid>
      <w:tr w:rsidR="00DB1E1F" w:rsidRPr="00356B67" w:rsidTr="00763EB3">
        <w:trPr>
          <w:cantSplit/>
        </w:trPr>
        <w:tc>
          <w:tcPr>
            <w:tcW w:w="4644" w:type="dxa"/>
          </w:tcPr>
          <w:p w:rsidR="00DB1E1F" w:rsidRPr="00356B67" w:rsidRDefault="00DB1E1F" w:rsidP="00763EB3">
            <w:pPr>
              <w:ind w:left="-76"/>
              <w:rPr>
                <w:rFonts w:ascii="Times New Roman" w:hAnsi="Times New Roman"/>
                <w:sz w:val="22"/>
                <w:szCs w:val="22"/>
              </w:rPr>
            </w:pPr>
            <w:r w:rsidRPr="00356B67">
              <w:rPr>
                <w:rFonts w:ascii="Times New Roman" w:hAnsi="Times New Roman"/>
                <w:b/>
                <w:i/>
                <w:sz w:val="22"/>
                <w:szCs w:val="22"/>
              </w:rPr>
              <w:t>Nơi nhận:</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Bộ Nội vụ;</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xml:space="preserve">- Cục Kiểm tra văn bản và Tổ chức </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thi hành pháp luật, Bộ Tư pháp;</w:t>
            </w:r>
          </w:p>
          <w:p w:rsidR="00DB1E1F" w:rsidRDefault="00DB1E1F" w:rsidP="00763EB3">
            <w:pPr>
              <w:ind w:left="-76"/>
              <w:rPr>
                <w:rFonts w:ascii="Times New Roman" w:hAnsi="Times New Roman"/>
                <w:sz w:val="22"/>
                <w:szCs w:val="22"/>
              </w:rPr>
            </w:pPr>
            <w:r w:rsidRPr="00356B67">
              <w:rPr>
                <w:rFonts w:ascii="Times New Roman" w:hAnsi="Times New Roman"/>
                <w:sz w:val="22"/>
                <w:szCs w:val="22"/>
              </w:rPr>
              <w:t>- Thường trực Tỉnh uỷ;</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Thường trực HĐND tỉnh;</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xml:space="preserve">- Đoàn </w:t>
            </w:r>
            <w:r>
              <w:rPr>
                <w:rFonts w:ascii="Times New Roman" w:hAnsi="Times New Roman"/>
                <w:sz w:val="22"/>
                <w:szCs w:val="22"/>
              </w:rPr>
              <w:t>Đại biểu Quốc hội</w:t>
            </w:r>
            <w:r w:rsidRPr="00356B67">
              <w:rPr>
                <w:rFonts w:ascii="Times New Roman" w:hAnsi="Times New Roman"/>
                <w:sz w:val="22"/>
                <w:szCs w:val="22"/>
              </w:rPr>
              <w:t xml:space="preserve"> tỉnh;</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Ban Tổ chức Tỉnh ủy;</w:t>
            </w:r>
          </w:p>
          <w:p w:rsidR="00DB1E1F" w:rsidRDefault="00DB1E1F" w:rsidP="00763EB3">
            <w:pPr>
              <w:ind w:left="-76"/>
              <w:rPr>
                <w:rFonts w:ascii="Times New Roman" w:hAnsi="Times New Roman"/>
                <w:sz w:val="22"/>
                <w:szCs w:val="22"/>
              </w:rPr>
            </w:pPr>
            <w:r w:rsidRPr="00356B67">
              <w:rPr>
                <w:rFonts w:ascii="Times New Roman" w:hAnsi="Times New Roman"/>
                <w:sz w:val="22"/>
                <w:szCs w:val="22"/>
              </w:rPr>
              <w:t>- Chủ tịch, các Phó Chủ tịch UBND tỉnh;</w:t>
            </w:r>
          </w:p>
          <w:p w:rsidR="00763EB3" w:rsidRDefault="00763EB3" w:rsidP="00763EB3">
            <w:pPr>
              <w:ind w:left="-76"/>
              <w:rPr>
                <w:rFonts w:ascii="Times New Roman" w:hAnsi="Times New Roman"/>
                <w:sz w:val="22"/>
                <w:szCs w:val="22"/>
              </w:rPr>
            </w:pPr>
            <w:r w:rsidRPr="00356B67">
              <w:rPr>
                <w:rFonts w:ascii="Times New Roman" w:hAnsi="Times New Roman"/>
                <w:sz w:val="22"/>
                <w:szCs w:val="22"/>
              </w:rPr>
              <w:t>- Thường trực Đảng ủy UBND tỉnh;</w:t>
            </w:r>
          </w:p>
          <w:p w:rsidR="00DB1E1F" w:rsidRDefault="00DB1E1F" w:rsidP="00763EB3">
            <w:pPr>
              <w:ind w:left="-76"/>
              <w:rPr>
                <w:rFonts w:ascii="Times New Roman" w:hAnsi="Times New Roman"/>
                <w:sz w:val="22"/>
                <w:szCs w:val="22"/>
              </w:rPr>
            </w:pPr>
            <w:r>
              <w:rPr>
                <w:rFonts w:ascii="Times New Roman" w:hAnsi="Times New Roman"/>
                <w:sz w:val="22"/>
                <w:szCs w:val="22"/>
              </w:rPr>
              <w:t>- Ủy ban</w:t>
            </w:r>
            <w:r w:rsidR="00763EB3">
              <w:rPr>
                <w:rFonts w:ascii="Times New Roman" w:hAnsi="Times New Roman"/>
                <w:sz w:val="22"/>
                <w:szCs w:val="22"/>
              </w:rPr>
              <w:t xml:space="preserve"> Mặt trận Tổ quốc Việt Nam tỉnh,</w:t>
            </w:r>
          </w:p>
          <w:p w:rsidR="00763EB3" w:rsidRPr="00356B67" w:rsidRDefault="00763EB3" w:rsidP="00763EB3">
            <w:pPr>
              <w:ind w:left="-76"/>
              <w:rPr>
                <w:rFonts w:ascii="Times New Roman" w:hAnsi="Times New Roman"/>
                <w:sz w:val="22"/>
                <w:szCs w:val="22"/>
              </w:rPr>
            </w:pPr>
            <w:r>
              <w:rPr>
                <w:rFonts w:ascii="Times New Roman" w:hAnsi="Times New Roman"/>
                <w:sz w:val="22"/>
                <w:szCs w:val="22"/>
              </w:rPr>
              <w:t>các tổ chức chính trị - xã hội tỉnh;</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Các sở, ban, ngành;</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Các đơn vị sự nghiệp thuộc UBND tỉnh;</w:t>
            </w:r>
          </w:p>
          <w:p w:rsidR="00DB1E1F" w:rsidRDefault="00DB1E1F" w:rsidP="00763EB3">
            <w:pPr>
              <w:ind w:left="-76"/>
              <w:rPr>
                <w:rFonts w:ascii="Times New Roman" w:hAnsi="Times New Roman"/>
                <w:sz w:val="22"/>
                <w:szCs w:val="22"/>
              </w:rPr>
            </w:pPr>
            <w:r w:rsidRPr="00356B67">
              <w:rPr>
                <w:rFonts w:ascii="Times New Roman" w:hAnsi="Times New Roman"/>
                <w:sz w:val="22"/>
                <w:szCs w:val="22"/>
              </w:rPr>
              <w:t xml:space="preserve">- </w:t>
            </w:r>
            <w:r>
              <w:rPr>
                <w:rFonts w:ascii="Times New Roman" w:hAnsi="Times New Roman"/>
                <w:sz w:val="22"/>
                <w:szCs w:val="22"/>
              </w:rPr>
              <w:t xml:space="preserve">HĐND, </w:t>
            </w:r>
            <w:r w:rsidRPr="00356B67">
              <w:rPr>
                <w:rFonts w:ascii="Times New Roman" w:hAnsi="Times New Roman"/>
                <w:sz w:val="22"/>
                <w:szCs w:val="22"/>
              </w:rPr>
              <w:t>UBND các xã, phường;</w:t>
            </w:r>
          </w:p>
          <w:p w:rsidR="00DB1E1F" w:rsidRPr="00356B67" w:rsidRDefault="00DB1E1F" w:rsidP="00763EB3">
            <w:pPr>
              <w:ind w:left="-76"/>
              <w:rPr>
                <w:rFonts w:ascii="Times New Roman" w:hAnsi="Times New Roman"/>
                <w:sz w:val="22"/>
                <w:szCs w:val="22"/>
              </w:rPr>
            </w:pPr>
            <w:r>
              <w:rPr>
                <w:rFonts w:ascii="Times New Roman" w:hAnsi="Times New Roman"/>
                <w:sz w:val="22"/>
                <w:szCs w:val="22"/>
              </w:rPr>
              <w:t>- Báo và phát</w:t>
            </w:r>
            <w:r w:rsidR="00763EB3">
              <w:rPr>
                <w:rFonts w:ascii="Times New Roman" w:hAnsi="Times New Roman"/>
                <w:sz w:val="22"/>
                <w:szCs w:val="22"/>
              </w:rPr>
              <w:t xml:space="preserve"> thanh, truyền hình Thái Nguyên ;</w:t>
            </w:r>
          </w:p>
          <w:p w:rsidR="00DB1E1F" w:rsidRPr="00356B67" w:rsidRDefault="00DB1E1F" w:rsidP="00763EB3">
            <w:pPr>
              <w:ind w:left="-76"/>
              <w:rPr>
                <w:rFonts w:ascii="Times New Roman" w:hAnsi="Times New Roman"/>
                <w:sz w:val="22"/>
                <w:szCs w:val="22"/>
              </w:rPr>
            </w:pPr>
            <w:r w:rsidRPr="00356B67">
              <w:rPr>
                <w:rFonts w:ascii="Times New Roman" w:hAnsi="Times New Roman"/>
                <w:sz w:val="22"/>
                <w:szCs w:val="22"/>
              </w:rPr>
              <w:t>- Lãnh đạo VP UBND tỉnh;</w:t>
            </w:r>
          </w:p>
          <w:p w:rsidR="00763EB3" w:rsidRDefault="00763EB3" w:rsidP="00763EB3">
            <w:pPr>
              <w:ind w:left="-76"/>
              <w:rPr>
                <w:rFonts w:ascii="Times New Roman" w:hAnsi="Times New Roman"/>
                <w:sz w:val="22"/>
                <w:szCs w:val="22"/>
              </w:rPr>
            </w:pPr>
            <w:r>
              <w:rPr>
                <w:rFonts w:ascii="Times New Roman" w:hAnsi="Times New Roman"/>
                <w:sz w:val="22"/>
                <w:szCs w:val="22"/>
              </w:rPr>
              <w:t xml:space="preserve">- </w:t>
            </w:r>
            <w:r w:rsidRPr="00356B67">
              <w:rPr>
                <w:rFonts w:ascii="Times New Roman" w:hAnsi="Times New Roman"/>
                <w:sz w:val="22"/>
                <w:szCs w:val="22"/>
              </w:rPr>
              <w:t>Trung tâm Thông tin tỉnh;</w:t>
            </w:r>
          </w:p>
          <w:p w:rsidR="00DB1E1F" w:rsidRDefault="00DB1E1F" w:rsidP="00763EB3">
            <w:pPr>
              <w:ind w:left="-76"/>
              <w:rPr>
                <w:rFonts w:ascii="Times New Roman" w:hAnsi="Times New Roman"/>
                <w:sz w:val="22"/>
                <w:szCs w:val="22"/>
              </w:rPr>
            </w:pPr>
            <w:r w:rsidRPr="00356B67">
              <w:rPr>
                <w:rFonts w:ascii="Times New Roman" w:hAnsi="Times New Roman"/>
                <w:sz w:val="22"/>
                <w:szCs w:val="22"/>
              </w:rPr>
              <w:t>- L</w:t>
            </w:r>
            <w:r w:rsidRPr="00356B67">
              <w:rPr>
                <w:rFonts w:ascii="Times New Roman" w:hAnsi="Times New Roman"/>
                <w:sz w:val="22"/>
                <w:szCs w:val="22"/>
              </w:rPr>
              <w:softHyphen/>
              <w:t>ưu: VT, TH,</w:t>
            </w:r>
            <w:r w:rsidR="00763EB3">
              <w:rPr>
                <w:rFonts w:ascii="Times New Roman" w:hAnsi="Times New Roman"/>
                <w:sz w:val="22"/>
                <w:szCs w:val="22"/>
              </w:rPr>
              <w:t xml:space="preserve"> HCTC, QTTV,</w:t>
            </w:r>
            <w:r w:rsidRPr="00356B67">
              <w:rPr>
                <w:rFonts w:ascii="Times New Roman" w:hAnsi="Times New Roman"/>
                <w:sz w:val="22"/>
                <w:szCs w:val="22"/>
              </w:rPr>
              <w:t xml:space="preserve"> NC.</w:t>
            </w:r>
          </w:p>
          <w:p w:rsidR="000E03EF" w:rsidRPr="000E03EF" w:rsidRDefault="0078404E" w:rsidP="00763EB3">
            <w:pPr>
              <w:ind w:left="-76"/>
              <w:rPr>
                <w:rFonts w:ascii="Times New Roman" w:hAnsi="Times New Roman"/>
                <w:i/>
                <w:sz w:val="18"/>
                <w:szCs w:val="18"/>
              </w:rPr>
            </w:pPr>
            <w:r>
              <w:rPr>
                <w:rFonts w:ascii="Times New Roman" w:hAnsi="Times New Roman"/>
                <w:i/>
                <w:sz w:val="18"/>
                <w:szCs w:val="18"/>
              </w:rPr>
              <w:t>Ngannq/</w:t>
            </w:r>
            <w:r w:rsidR="000E03EF" w:rsidRPr="000E03EF">
              <w:rPr>
                <w:rFonts w:ascii="Times New Roman" w:hAnsi="Times New Roman"/>
                <w:i/>
                <w:sz w:val="18"/>
                <w:szCs w:val="18"/>
              </w:rPr>
              <w:t>QĐ</w:t>
            </w:r>
            <w:r>
              <w:rPr>
                <w:rFonts w:ascii="Times New Roman" w:hAnsi="Times New Roman"/>
                <w:i/>
                <w:sz w:val="18"/>
                <w:szCs w:val="18"/>
              </w:rPr>
              <w:t>/QPPL01</w:t>
            </w:r>
          </w:p>
          <w:p w:rsidR="00DB1E1F" w:rsidRPr="00356B67" w:rsidRDefault="00DB1E1F" w:rsidP="005B7BC0">
            <w:pPr>
              <w:rPr>
                <w:rFonts w:ascii="Times New Roman" w:hAnsi="Times New Roman"/>
                <w:sz w:val="22"/>
              </w:rPr>
            </w:pPr>
          </w:p>
        </w:tc>
        <w:tc>
          <w:tcPr>
            <w:tcW w:w="4678" w:type="dxa"/>
          </w:tcPr>
          <w:p w:rsidR="00DB1E1F" w:rsidRPr="00356B67" w:rsidRDefault="00DB1E1F" w:rsidP="005B7BC0">
            <w:pPr>
              <w:pStyle w:val="Caption"/>
              <w:framePr w:w="0" w:hRule="auto" w:hSpace="0" w:wrap="auto" w:vAnchor="margin" w:hAnchor="text" w:xAlign="left" w:yAlign="inline"/>
              <w:rPr>
                <w:rFonts w:ascii="Times New Roman" w:hAnsi="Times New Roman"/>
                <w:color w:val="auto"/>
                <w:sz w:val="28"/>
                <w:lang w:val="fr-FR"/>
              </w:rPr>
            </w:pPr>
            <w:r w:rsidRPr="00356B67">
              <w:rPr>
                <w:rFonts w:ascii="Times New Roman" w:hAnsi="Times New Roman"/>
                <w:color w:val="auto"/>
                <w:sz w:val="28"/>
                <w:lang w:val="fr-FR"/>
              </w:rPr>
              <w:t>TM. ỦY BAN NHÂN DÂN</w:t>
            </w:r>
            <w:r w:rsidRPr="00356B67">
              <w:rPr>
                <w:rFonts w:ascii="Times New Roman" w:hAnsi="Times New Roman"/>
                <w:color w:val="auto"/>
                <w:sz w:val="28"/>
                <w:lang w:val="fr-FR"/>
              </w:rPr>
              <w:br/>
              <w:t>CHỦ TỊCH</w:t>
            </w:r>
          </w:p>
          <w:p w:rsidR="00DB1E1F" w:rsidRPr="00356B67" w:rsidRDefault="00DB1E1F" w:rsidP="005B7BC0">
            <w:pPr>
              <w:pStyle w:val="Caption"/>
              <w:framePr w:w="0" w:hRule="auto" w:hSpace="0" w:wrap="auto" w:vAnchor="margin" w:hAnchor="text" w:xAlign="left" w:yAlign="inline"/>
              <w:rPr>
                <w:rFonts w:ascii="Times New Roman" w:hAnsi="Times New Roman"/>
                <w:color w:val="auto"/>
                <w:lang w:val="fr-FR"/>
              </w:rPr>
            </w:pPr>
          </w:p>
          <w:p w:rsidR="00DB1E1F" w:rsidRPr="00356B67" w:rsidRDefault="00DB1E1F" w:rsidP="005B7BC0">
            <w:pPr>
              <w:pStyle w:val="Caption"/>
              <w:framePr w:w="0" w:hRule="auto" w:hSpace="0" w:wrap="auto" w:vAnchor="margin" w:hAnchor="text" w:xAlign="left" w:yAlign="inline"/>
              <w:rPr>
                <w:rFonts w:ascii="Times New Roman" w:hAnsi="Times New Roman"/>
                <w:color w:val="auto"/>
                <w:sz w:val="28"/>
                <w:lang w:val="fr-FR"/>
              </w:rPr>
            </w:pPr>
          </w:p>
          <w:p w:rsidR="00DB1E1F" w:rsidRPr="00356B67" w:rsidRDefault="00DB1E1F" w:rsidP="005B7BC0">
            <w:pPr>
              <w:rPr>
                <w:rFonts w:ascii="Times New Roman" w:hAnsi="Times New Roman"/>
              </w:rPr>
            </w:pPr>
          </w:p>
          <w:p w:rsidR="00DB1E1F" w:rsidRDefault="00DB1E1F" w:rsidP="005B7BC0">
            <w:pPr>
              <w:rPr>
                <w:rFonts w:ascii="Times New Roman" w:hAnsi="Times New Roman"/>
              </w:rPr>
            </w:pPr>
          </w:p>
          <w:p w:rsidR="00DB1E1F" w:rsidRPr="00356B67" w:rsidRDefault="00DB1E1F" w:rsidP="005B7BC0">
            <w:pPr>
              <w:rPr>
                <w:rFonts w:ascii="Times New Roman" w:hAnsi="Times New Roman"/>
              </w:rPr>
            </w:pPr>
          </w:p>
          <w:p w:rsidR="00DB1E1F" w:rsidRPr="000D3D11" w:rsidRDefault="00DB1E1F" w:rsidP="005B7BC0">
            <w:pPr>
              <w:pStyle w:val="Heading3"/>
              <w:spacing w:before="360"/>
              <w:jc w:val="center"/>
              <w:rPr>
                <w:rFonts w:ascii="Times New Roman" w:hAnsi="Times New Roman" w:cs="Times New Roman"/>
                <w:sz w:val="28"/>
                <w:szCs w:val="28"/>
              </w:rPr>
            </w:pPr>
            <w:r w:rsidRPr="000D3D11">
              <w:rPr>
                <w:rFonts w:ascii="Times New Roman" w:hAnsi="Times New Roman" w:cs="Times New Roman"/>
                <w:sz w:val="28"/>
                <w:szCs w:val="28"/>
              </w:rPr>
              <w:t>Vương Quốc Tuấn</w:t>
            </w:r>
          </w:p>
          <w:p w:rsidR="00DB1E1F" w:rsidRPr="00356B67" w:rsidRDefault="00DB1E1F" w:rsidP="005B7BC0"/>
          <w:p w:rsidR="00DB1E1F" w:rsidRPr="00356B67" w:rsidRDefault="00DB1E1F" w:rsidP="005B7BC0"/>
          <w:p w:rsidR="00DB1E1F" w:rsidRPr="00356B67" w:rsidRDefault="00DB1E1F" w:rsidP="005B7BC0"/>
          <w:p w:rsidR="00DB1E1F" w:rsidRPr="00356B67" w:rsidRDefault="00DB1E1F" w:rsidP="005B7BC0"/>
        </w:tc>
      </w:tr>
    </w:tbl>
    <w:p w:rsidR="00DB1E1F" w:rsidRPr="00356B67" w:rsidRDefault="00DB1E1F" w:rsidP="00DB1E1F">
      <w:pPr>
        <w:rPr>
          <w:rFonts w:ascii="Times New Roman" w:hAnsi="Times New Roman"/>
        </w:rPr>
      </w:pPr>
    </w:p>
    <w:p w:rsidR="002D144D" w:rsidRDefault="002D144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0606D" w:rsidRDefault="00B0606D"/>
    <w:p w:rsidR="00BC7AFE" w:rsidRDefault="00BC7AFE" w:rsidP="00BC7AFE">
      <w:pPr>
        <w:rPr>
          <w:rFonts w:ascii="Times New Roman" w:hAnsi="Times New Roman"/>
          <w:b/>
          <w:sz w:val="26"/>
        </w:rPr>
        <w:sectPr w:rsidR="00BC7AFE" w:rsidSect="00763EB3">
          <w:headerReference w:type="default" r:id="rId6"/>
          <w:pgSz w:w="11909" w:h="16834" w:code="9"/>
          <w:pgMar w:top="1134" w:right="1134" w:bottom="1134" w:left="1701" w:header="624" w:footer="680" w:gutter="0"/>
          <w:cols w:space="720"/>
          <w:titlePg/>
          <w:docGrid w:linePitch="381"/>
        </w:sectPr>
      </w:pPr>
    </w:p>
    <w:tbl>
      <w:tblPr>
        <w:tblW w:w="9924" w:type="dxa"/>
        <w:tblInd w:w="-426" w:type="dxa"/>
        <w:tblLayout w:type="fixed"/>
        <w:tblLook w:val="0000" w:firstRow="0" w:lastRow="0" w:firstColumn="0" w:lastColumn="0" w:noHBand="0" w:noVBand="0"/>
      </w:tblPr>
      <w:tblGrid>
        <w:gridCol w:w="3970"/>
        <w:gridCol w:w="284"/>
        <w:gridCol w:w="5670"/>
      </w:tblGrid>
      <w:tr w:rsidR="00B0606D" w:rsidRPr="008503A8" w:rsidTr="00B0606D">
        <w:tc>
          <w:tcPr>
            <w:tcW w:w="3970" w:type="dxa"/>
          </w:tcPr>
          <w:p w:rsidR="00B0606D" w:rsidRPr="008503A8" w:rsidRDefault="00B0606D" w:rsidP="005B7BC0">
            <w:pPr>
              <w:jc w:val="center"/>
              <w:rPr>
                <w:rFonts w:ascii="Times New Roman" w:hAnsi="Times New Roman"/>
                <w:b/>
                <w:sz w:val="26"/>
              </w:rPr>
            </w:pPr>
            <w:r w:rsidRPr="008503A8">
              <w:rPr>
                <w:rFonts w:ascii="Times New Roman" w:hAnsi="Times New Roman"/>
                <w:b/>
                <w:sz w:val="26"/>
              </w:rPr>
              <w:lastRenderedPageBreak/>
              <w:t xml:space="preserve">ỦY BAN NHÂN DÂN </w:t>
            </w:r>
          </w:p>
          <w:p w:rsidR="00B0606D" w:rsidRPr="008503A8" w:rsidRDefault="00B0606D" w:rsidP="005B7BC0">
            <w:pPr>
              <w:jc w:val="center"/>
              <w:rPr>
                <w:rFonts w:ascii="Times New Roman" w:hAnsi="Times New Roman"/>
                <w:b/>
                <w:sz w:val="26"/>
              </w:rPr>
            </w:pPr>
            <w:r w:rsidRPr="008503A8">
              <w:rPr>
                <w:rFonts w:ascii="Times New Roman" w:hAnsi="Times New Roman"/>
                <w:b/>
                <w:sz w:val="26"/>
              </w:rPr>
              <w:t>TỈNH THÁI NGUYÊN</w:t>
            </w:r>
          </w:p>
          <w:p w:rsidR="00B0606D" w:rsidRPr="008503A8" w:rsidRDefault="00B0606D" w:rsidP="005B7BC0">
            <w:pPr>
              <w:jc w:val="center"/>
              <w:rPr>
                <w:rFonts w:ascii="Times New Roman" w:hAnsi="Times New Roman"/>
              </w:rPr>
            </w:pPr>
            <w:r w:rsidRPr="008503A8">
              <w:rPr>
                <w:rFonts w:ascii="Times New Roman" w:hAnsi="Times New Roman"/>
                <w:noProof/>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13970</wp:posOffset>
                      </wp:positionV>
                      <wp:extent cx="781685" cy="0"/>
                      <wp:effectExtent l="13970" t="13970" r="1397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D9D6E" id="Straight Connector 6"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pt" to="61.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Vh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Bpkc4XM4zo4EpIPuQZ6/wnrjsUjAJLoYJqJCenF+cD&#10;D5IPIeFY6a2QMnZeKtQXeDmbzmKC01Kw4AxhzjaHUlp0ImF24heLAs9jmNVHxSJYywnb3GxPhLza&#10;cLlUAQ8qATo36zocP5aT5WaxWWSjbDrfjLJJVY0+bstsNN+mT7PqQ1WWVfozUEuzvBWMcRXYDYOa&#10;Zn83CLcncx2x+6jeZUjeoke9gOzwj6RjK0P3rnNw0Oyys0OLYTZj8O0dheF/3IP9+NrXvwAAAP//&#10;AwBQSwMEFAAGAAgAAAAhAFB5RBXYAAAABAEAAA8AAABkcnMvZG93bnJldi54bWxMj8FOwzAQRO9I&#10;/IO1SFwq6tSVEArZVAjIjQsFxHUbb5Oo8TqN3Tbw9bhc4Dia0cybYjW5Xh15DJ0XhMU8A8VSe9tJ&#10;g/D+Vt3cgQqRxFLvhRG+OMCqvLwoKLf+JK98XMdGpRIJOSG0MQ651qFu2VGY+4EleVs/OopJjo22&#10;I51Sueu1ybJb7aiTtNDSwI8t17v1wSGE6oP31fesnmWfy8az2T+9PBPi9dX0cA8q8hT/wnDGT+hQ&#10;JqaNP4gNqkdIRyKCMaDOplkuQG1+tS4L/R++/AEAAP//AwBQSwECLQAUAAYACAAAACEAtoM4kv4A&#10;AADhAQAAEwAAAAAAAAAAAAAAAAAAAAAAW0NvbnRlbnRfVHlwZXNdLnhtbFBLAQItABQABgAIAAAA&#10;IQA4/SH/1gAAAJQBAAALAAAAAAAAAAAAAAAAAC8BAABfcmVscy8ucmVsc1BLAQItABQABgAIAAAA&#10;IQBislVhHAIAADUEAAAOAAAAAAAAAAAAAAAAAC4CAABkcnMvZTJvRG9jLnhtbFBLAQItABQABgAI&#10;AAAAIQBQeUQV2AAAAAQBAAAPAAAAAAAAAAAAAAAAAHYEAABkcnMvZG93bnJldi54bWxQSwUGAAAA&#10;AAQABADzAAAAewUAAAAA&#10;">
                      <w10:wrap anchorx="margin"/>
                    </v:line>
                  </w:pict>
                </mc:Fallback>
              </mc:AlternateContent>
            </w:r>
          </w:p>
        </w:tc>
        <w:tc>
          <w:tcPr>
            <w:tcW w:w="284" w:type="dxa"/>
          </w:tcPr>
          <w:p w:rsidR="00B0606D" w:rsidRPr="008503A8" w:rsidRDefault="00B0606D" w:rsidP="00B0606D">
            <w:pPr>
              <w:pStyle w:val="Heading1"/>
              <w:ind w:left="-248"/>
              <w:rPr>
                <w:rFonts w:ascii="Times New Roman" w:hAnsi="Times New Roman"/>
              </w:rPr>
            </w:pPr>
          </w:p>
        </w:tc>
        <w:tc>
          <w:tcPr>
            <w:tcW w:w="5670" w:type="dxa"/>
          </w:tcPr>
          <w:p w:rsidR="00B0606D" w:rsidRPr="00B0606D" w:rsidRDefault="00B0606D" w:rsidP="00B0606D">
            <w:pPr>
              <w:pStyle w:val="Heading1"/>
              <w:spacing w:before="0"/>
              <w:jc w:val="center"/>
              <w:rPr>
                <w:rFonts w:ascii="Times New Roman" w:hAnsi="Times New Roman"/>
                <w:b/>
                <w:color w:val="auto"/>
                <w:sz w:val="26"/>
                <w:szCs w:val="26"/>
              </w:rPr>
            </w:pPr>
            <w:r w:rsidRPr="00B0606D">
              <w:rPr>
                <w:rFonts w:ascii="Times New Roman" w:hAnsi="Times New Roman"/>
                <w:b/>
                <w:color w:val="auto"/>
                <w:sz w:val="26"/>
                <w:szCs w:val="26"/>
              </w:rPr>
              <w:t>CỘNG HÒA XÃ HỘI CHỦ NGHĨA VIỆT NAM</w:t>
            </w:r>
          </w:p>
          <w:p w:rsidR="00B0606D" w:rsidRPr="00B0606D" w:rsidRDefault="00B0606D" w:rsidP="00B0606D">
            <w:pPr>
              <w:pStyle w:val="Heading1"/>
              <w:spacing w:before="0"/>
              <w:jc w:val="center"/>
              <w:rPr>
                <w:rFonts w:ascii="Times New Roman" w:hAnsi="Times New Roman"/>
                <w:sz w:val="28"/>
                <w:szCs w:val="28"/>
              </w:rPr>
            </w:pPr>
            <w:r w:rsidRPr="00B0606D">
              <w:rPr>
                <w:rFonts w:ascii="Times New Roman" w:hAnsi="Times New Roman"/>
                <w:b/>
                <w:noProof/>
                <w:color w:val="auto"/>
                <w:sz w:val="28"/>
                <w:szCs w:val="28"/>
                <w:lang w:val="en-US"/>
              </w:rPr>
              <mc:AlternateContent>
                <mc:Choice Requires="wps">
                  <w:drawing>
                    <wp:anchor distT="0" distB="0" distL="114300" distR="114300" simplePos="0" relativeHeight="251664384" behindDoc="0" locked="0" layoutInCell="1" allowOverlap="1" wp14:anchorId="7560AC98" wp14:editId="18CA2860">
                      <wp:simplePos x="0" y="0"/>
                      <wp:positionH relativeFrom="column">
                        <wp:posOffset>741045</wp:posOffset>
                      </wp:positionH>
                      <wp:positionV relativeFrom="paragraph">
                        <wp:posOffset>216535</wp:posOffset>
                      </wp:positionV>
                      <wp:extent cx="1997710" cy="0"/>
                      <wp:effectExtent l="7620" t="6985" r="1397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F0A2"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7.05pt" to="215.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f2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l8ukp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doQ8v3AAAAAkBAAAPAAAAZHJzL2Rvd25yZXYueG1sTI/BTsMwDIbv&#10;SLxDZCQuE0u7TgOVphMCeuPCAHH1GtNWNE7XZFvh6THaAY6//en352I9uV4daAydZwPpPAFFXHvb&#10;cWPg9aW6ugEVIrLF3jMZ+KIA6/L8rMDc+iM/02ETGyUlHHI00MY45FqHuiWHYe4HYtl9+NFhlDg2&#10;2o54lHLX60WSrLTDjuVCiwPdt1R/bvbOQKjeaFd9z+pZ8p41nha7h6dHNObyYrq7BRVpin8w/OqL&#10;OpTitPV7tkH1ktPVtaAGsmUKSoBllmagtqeBLgv9/4PyBwAA//8DAFBLAQItABQABgAIAAAAIQC2&#10;gziS/gAAAOEBAAATAAAAAAAAAAAAAAAAAAAAAABbQ29udGVudF9UeXBlc10ueG1sUEsBAi0AFAAG&#10;AAgAAAAhADj9If/WAAAAlAEAAAsAAAAAAAAAAAAAAAAALwEAAF9yZWxzLy5yZWxzUEsBAi0AFAAG&#10;AAgAAAAhADQgJ/YdAgAANgQAAA4AAAAAAAAAAAAAAAAALgIAAGRycy9lMm9Eb2MueG1sUEsBAi0A&#10;FAAGAAgAAAAhAJ2hDy/cAAAACQEAAA8AAAAAAAAAAAAAAAAAdwQAAGRycy9kb3ducmV2LnhtbFBL&#10;BQYAAAAABAAEAPMAAACABQAAAAA=&#10;"/>
                  </w:pict>
                </mc:Fallback>
              </mc:AlternateContent>
            </w:r>
            <w:r w:rsidRPr="00B0606D">
              <w:rPr>
                <w:rFonts w:ascii="Times New Roman" w:hAnsi="Times New Roman"/>
                <w:b/>
                <w:noProof/>
                <w:color w:val="auto"/>
                <w:sz w:val="28"/>
                <w:szCs w:val="28"/>
              </w:rPr>
              <w:t>Độc</w:t>
            </w:r>
            <w:r w:rsidRPr="00B0606D">
              <w:rPr>
                <w:rFonts w:ascii="Times New Roman" w:hAnsi="Times New Roman"/>
                <w:b/>
                <w:color w:val="auto"/>
                <w:sz w:val="28"/>
                <w:szCs w:val="28"/>
              </w:rPr>
              <w:t xml:space="preserve"> lập - Tự do - Hạnh phúc</w:t>
            </w:r>
          </w:p>
        </w:tc>
      </w:tr>
    </w:tbl>
    <w:p w:rsidR="00B0606D" w:rsidRPr="008503A8" w:rsidRDefault="00B0606D" w:rsidP="00B0606D">
      <w:pPr>
        <w:spacing w:before="120"/>
        <w:jc w:val="center"/>
        <w:rPr>
          <w:rFonts w:ascii="Times New Roman" w:hAnsi="Times New Roman"/>
          <w:b/>
        </w:rPr>
      </w:pPr>
      <w:r w:rsidRPr="008503A8">
        <w:rPr>
          <w:rFonts w:ascii="Times New Roman" w:hAnsi="Times New Roman"/>
          <w:b/>
        </w:rPr>
        <w:t>QUY ĐỊNH</w:t>
      </w:r>
    </w:p>
    <w:p w:rsidR="00B0606D" w:rsidRPr="008503A8" w:rsidRDefault="00B92A4D" w:rsidP="00B0606D">
      <w:pPr>
        <w:jc w:val="center"/>
        <w:rPr>
          <w:rFonts w:ascii="Times New Roman Bold" w:hAnsi="Times New Roman Bold"/>
          <w:b/>
          <w:szCs w:val="28"/>
        </w:rPr>
      </w:pPr>
      <w:r>
        <w:rPr>
          <w:rFonts w:ascii="Times New Roman Bold" w:hAnsi="Times New Roman Bold"/>
          <w:b/>
          <w:szCs w:val="28"/>
        </w:rPr>
        <w:t>C</w:t>
      </w:r>
      <w:r w:rsidR="00B0606D" w:rsidRPr="008503A8">
        <w:rPr>
          <w:rFonts w:ascii="Times New Roman Bold" w:hAnsi="Times New Roman Bold"/>
          <w:b/>
          <w:szCs w:val="28"/>
        </w:rPr>
        <w:t xml:space="preserve">hế độ nâng bậc lương trước thời hạn do lập thành tích xuất sắc </w:t>
      </w:r>
    </w:p>
    <w:p w:rsidR="00B0606D" w:rsidRPr="008503A8" w:rsidRDefault="00B0606D" w:rsidP="00B0606D">
      <w:pPr>
        <w:jc w:val="center"/>
        <w:rPr>
          <w:rFonts w:ascii="Times New Roman Bold" w:hAnsi="Times New Roman Bold"/>
          <w:b/>
          <w:spacing w:val="-8"/>
          <w:szCs w:val="28"/>
        </w:rPr>
      </w:pPr>
      <w:r w:rsidRPr="008503A8">
        <w:rPr>
          <w:rFonts w:ascii="Times New Roman Bold" w:hAnsi="Times New Roman Bold"/>
          <w:b/>
          <w:spacing w:val="-8"/>
          <w:szCs w:val="28"/>
        </w:rPr>
        <w:t xml:space="preserve">trong thực hiện nhiệm vụ đối với cán bộ, công chức, viên chức, </w:t>
      </w:r>
    </w:p>
    <w:p w:rsidR="00B0606D" w:rsidRPr="008503A8" w:rsidRDefault="00B0606D" w:rsidP="00B0606D">
      <w:pPr>
        <w:jc w:val="center"/>
        <w:rPr>
          <w:rFonts w:ascii="Times New Roman Bold" w:hAnsi="Times New Roman Bold"/>
          <w:b/>
          <w:spacing w:val="-18"/>
          <w:szCs w:val="28"/>
        </w:rPr>
      </w:pPr>
      <w:r w:rsidRPr="008503A8">
        <w:rPr>
          <w:rFonts w:ascii="Times New Roman Bold" w:hAnsi="Times New Roman Bold"/>
          <w:b/>
          <w:spacing w:val="-8"/>
          <w:szCs w:val="28"/>
        </w:rPr>
        <w:t xml:space="preserve">người lao động </w:t>
      </w:r>
      <w:r w:rsidRPr="008503A8">
        <w:rPr>
          <w:rFonts w:ascii="Times New Roman Bold" w:hAnsi="Times New Roman Bold"/>
          <w:b/>
          <w:spacing w:val="-18"/>
          <w:szCs w:val="28"/>
        </w:rPr>
        <w:t>thuộc tỉnh Thái Nguyên</w:t>
      </w:r>
    </w:p>
    <w:p w:rsidR="00B0606D" w:rsidRPr="008503A8" w:rsidRDefault="00B0606D" w:rsidP="00B0606D">
      <w:pPr>
        <w:spacing w:before="60"/>
        <w:jc w:val="center"/>
        <w:rPr>
          <w:rFonts w:ascii="Times New Roman" w:hAnsi="Times New Roman"/>
          <w:i/>
          <w:szCs w:val="24"/>
        </w:rPr>
      </w:pPr>
      <w:r w:rsidRPr="008503A8">
        <w:rPr>
          <w:rFonts w:ascii="Times New Roman" w:hAnsi="Times New Roman"/>
          <w:i/>
          <w:szCs w:val="24"/>
        </w:rPr>
        <w:t>(Ban hành kèm theo Quyết định số       /2026/QĐ-UBND)</w:t>
      </w:r>
    </w:p>
    <w:p w:rsidR="00B0606D" w:rsidRPr="008503A8" w:rsidRDefault="00B0606D" w:rsidP="00B0606D">
      <w:pPr>
        <w:jc w:val="center"/>
        <w:rPr>
          <w:rFonts w:ascii="Times New Roman" w:hAnsi="Times New Roman"/>
          <w:b/>
        </w:rPr>
      </w:pPr>
      <w:r w:rsidRPr="008503A8">
        <w:rPr>
          <w:rFonts w:ascii="Times New Roman" w:hAnsi="Times New Roman"/>
          <w:b/>
          <w:noProof/>
          <w:spacing w:val="-6"/>
          <w:szCs w:val="28"/>
          <w:lang w:val="en-US"/>
        </w:rPr>
        <mc:AlternateContent>
          <mc:Choice Requires="wps">
            <w:drawing>
              <wp:anchor distT="0" distB="0" distL="114300" distR="114300" simplePos="0" relativeHeight="251665408" behindDoc="0" locked="0" layoutInCell="1" allowOverlap="1">
                <wp:simplePos x="0" y="0"/>
                <wp:positionH relativeFrom="column">
                  <wp:posOffset>2403475</wp:posOffset>
                </wp:positionH>
                <wp:positionV relativeFrom="paragraph">
                  <wp:posOffset>23495</wp:posOffset>
                </wp:positionV>
                <wp:extent cx="1098550" cy="0"/>
                <wp:effectExtent l="12700" t="13970" r="1270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AF489"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5pt,1.85pt" to="275.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DW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xXw6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ND6FCjaAAAABwEAAA8AAABkcnMvZG93bnJldi54bWxMjkFPwkAQhe8m&#10;/ofNmHghsgVSIbVbYtTevIgSr0N3bBu7s6W7QPXXO3jR23x5L2++fD26Th1pCK1nA7NpAoq48rbl&#10;2sDba3mzAhUissXOMxn4ogDr4vIix8z6E7/QcRNrJSMcMjTQxNhnWoeqIYdh6ntiyT784DAKDrW2&#10;A55k3HV6niS32mHL8qHBnh4aqj43B2cglFval9+TapK8L2pP8/3j8xMac3013t+BijTGvzKc9UUd&#10;CnHa+QPboDoDi+Uqler5ACV5ms6Ed7+si1z/9y9+AAAA//8DAFBLAQItABQABgAIAAAAIQC2gziS&#10;/gAAAOEBAAATAAAAAAAAAAAAAAAAAAAAAABbQ29udGVudF9UeXBlc10ueG1sUEsBAi0AFAAGAAgA&#10;AAAhADj9If/WAAAAlAEAAAsAAAAAAAAAAAAAAAAALwEAAF9yZWxzLy5yZWxzUEsBAi0AFAAGAAgA&#10;AAAhAGR0MNYcAgAANgQAAA4AAAAAAAAAAAAAAAAALgIAAGRycy9lMm9Eb2MueG1sUEsBAi0AFAAG&#10;AAgAAAAhAND6FCjaAAAABwEAAA8AAAAAAAAAAAAAAAAAdgQAAGRycy9kb3ducmV2LnhtbFBLBQYA&#10;AAAABAAEAPMAAAB9BQAAAAA=&#10;"/>
            </w:pict>
          </mc:Fallback>
        </mc:AlternateContent>
      </w:r>
    </w:p>
    <w:p w:rsidR="00B0606D" w:rsidRPr="00B0606D" w:rsidRDefault="00B0606D" w:rsidP="00B0606D">
      <w:pPr>
        <w:spacing w:before="120" w:after="120" w:line="340" w:lineRule="exact"/>
        <w:ind w:firstLine="709"/>
        <w:jc w:val="both"/>
        <w:rPr>
          <w:rFonts w:ascii="Times New Roman" w:hAnsi="Times New Roman"/>
          <w:b/>
          <w:szCs w:val="28"/>
        </w:rPr>
      </w:pPr>
      <w:r w:rsidRPr="00B0606D">
        <w:rPr>
          <w:rFonts w:ascii="Times New Roman" w:hAnsi="Times New Roman"/>
          <w:b/>
          <w:szCs w:val="28"/>
        </w:rPr>
        <w:t>Điều 1. Phạm vi điều chỉnh</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4"/>
          <w:szCs w:val="28"/>
        </w:rPr>
        <w:t>Quy định này quy định về nguyên tắc, tiêu chuẩn, điều kiện áp dụng; thời</w:t>
      </w:r>
      <w:r w:rsidRPr="00B0606D">
        <w:rPr>
          <w:rFonts w:ascii="Times New Roman" w:hAnsi="Times New Roman"/>
          <w:szCs w:val="28"/>
        </w:rPr>
        <w:t xml:space="preserve"> gian, </w:t>
      </w:r>
      <w:r w:rsidRPr="00B0606D">
        <w:rPr>
          <w:rFonts w:ascii="Times New Roman" w:hAnsi="Times New Roman"/>
          <w:spacing w:val="-4"/>
          <w:szCs w:val="28"/>
        </w:rPr>
        <w:t xml:space="preserve">cấp độ thành tích; cách tính chỉ tiêu, thứ tự ưu tiên; quy trình thực hiện và trách </w:t>
      </w:r>
      <w:r w:rsidRPr="00B0606D">
        <w:rPr>
          <w:rFonts w:ascii="Times New Roman" w:hAnsi="Times New Roman"/>
          <w:szCs w:val="28"/>
        </w:rPr>
        <w:t>nhiệm thi hành để áp dụng nâng bậc lương trước thời hạn do lập thành tích xuất sắc trong thực hiện nhiệm vụ đối với cán bộ, công chức, viên chức, người lao động thuộc tỉnh Thái Nguyên.</w:t>
      </w:r>
    </w:p>
    <w:p w:rsidR="00B0606D" w:rsidRPr="00B0606D" w:rsidRDefault="00B0606D" w:rsidP="00B0606D">
      <w:pPr>
        <w:spacing w:before="120" w:after="120" w:line="340" w:lineRule="exact"/>
        <w:ind w:firstLine="709"/>
        <w:jc w:val="both"/>
        <w:rPr>
          <w:rFonts w:ascii="Times New Roman" w:hAnsi="Times New Roman"/>
          <w:b/>
          <w:szCs w:val="28"/>
        </w:rPr>
      </w:pPr>
      <w:r w:rsidRPr="00B0606D">
        <w:rPr>
          <w:rFonts w:ascii="Times New Roman" w:hAnsi="Times New Roman"/>
          <w:b/>
          <w:szCs w:val="28"/>
        </w:rPr>
        <w:t>Điều 2. Đối tượng áp dụng</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1. Đối với tổ chức</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a) </w:t>
      </w:r>
      <w:r w:rsidRPr="003B3768">
        <w:rPr>
          <w:rFonts w:ascii="Times New Roman" w:hAnsi="Times New Roman"/>
          <w:spacing w:val="-6"/>
          <w:szCs w:val="28"/>
        </w:rPr>
        <w:t>Cơ quan chuyên môn thuộc Ủy ban nhân dân tỉnh, Văn phòng Đoàn Đại</w:t>
      </w:r>
      <w:r w:rsidRPr="00B0606D">
        <w:rPr>
          <w:rFonts w:ascii="Times New Roman" w:hAnsi="Times New Roman"/>
          <w:szCs w:val="28"/>
        </w:rPr>
        <w:t xml:space="preserve"> biểu Quốc hội và Hội đồng nhân dân tỉnh, Ban Quản lý các khu công nghiệp tỉnh </w:t>
      </w:r>
      <w:r w:rsidR="003B3768">
        <w:rPr>
          <w:rFonts w:ascii="Times New Roman" w:hAnsi="Times New Roman"/>
          <w:szCs w:val="28"/>
        </w:rPr>
        <w:br/>
      </w:r>
      <w:r w:rsidRPr="00B0606D">
        <w:rPr>
          <w:rFonts w:ascii="Times New Roman" w:hAnsi="Times New Roman"/>
          <w:szCs w:val="28"/>
        </w:rPr>
        <w:t xml:space="preserve">Thái Nguyên (gọi chung là </w:t>
      </w:r>
      <w:r w:rsidR="003B3768">
        <w:rPr>
          <w:rFonts w:ascii="Times New Roman" w:hAnsi="Times New Roman"/>
          <w:szCs w:val="28"/>
        </w:rPr>
        <w:t>S</w:t>
      </w:r>
      <w:r w:rsidR="00461013">
        <w:rPr>
          <w:rFonts w:ascii="Times New Roman" w:hAnsi="Times New Roman"/>
          <w:szCs w:val="28"/>
        </w:rPr>
        <w:t>ở);</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b) Đơn vị sự nghiệp công lập thuộc Ủy ban nhân dân tỉnh</w:t>
      </w:r>
      <w:r w:rsidR="00461013">
        <w:rPr>
          <w:rFonts w:ascii="Times New Roman" w:hAnsi="Times New Roman"/>
          <w:szCs w:val="28"/>
        </w:rPr>
        <w:t>;</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c) Ủy ban nhân dân </w:t>
      </w:r>
      <w:r w:rsidR="003B3768">
        <w:rPr>
          <w:rFonts w:ascii="Times New Roman" w:hAnsi="Times New Roman"/>
          <w:szCs w:val="28"/>
        </w:rPr>
        <w:t xml:space="preserve">các </w:t>
      </w:r>
      <w:r w:rsidRPr="00B0606D">
        <w:rPr>
          <w:rFonts w:ascii="Times New Roman" w:hAnsi="Times New Roman"/>
          <w:szCs w:val="28"/>
        </w:rPr>
        <w:t>xã, phường (gọi chung là Ủy ban nhân dân cấp xã).</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2. Đối với cá nhân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a) Cán bộ trong các cơ quan nhà nước từ cấp tỉnh đến cấp xã thuộc diện </w:t>
      </w:r>
      <w:r w:rsidR="0041728D">
        <w:rPr>
          <w:rFonts w:ascii="Times New Roman" w:hAnsi="Times New Roman"/>
          <w:szCs w:val="28"/>
        </w:rPr>
        <w:br/>
      </w:r>
      <w:r w:rsidRPr="00B0606D">
        <w:rPr>
          <w:rFonts w:ascii="Times New Roman" w:hAnsi="Times New Roman"/>
          <w:szCs w:val="28"/>
        </w:rPr>
        <w:t xml:space="preserve">xếp lương theo ngạch, bậc công chức hành chính quy định tại điểm b khoản 1 </w:t>
      </w:r>
      <w:r w:rsidR="0077663F">
        <w:rPr>
          <w:rFonts w:ascii="Times New Roman" w:hAnsi="Times New Roman"/>
          <w:spacing w:val="-6"/>
          <w:szCs w:val="28"/>
        </w:rPr>
        <w:t xml:space="preserve">Điều 3 </w:t>
      </w:r>
      <w:r w:rsidRPr="00B0606D">
        <w:rPr>
          <w:rFonts w:ascii="Times New Roman" w:hAnsi="Times New Roman"/>
          <w:spacing w:val="-6"/>
          <w:szCs w:val="28"/>
        </w:rPr>
        <w:t>Nghị định số 204/2004/NĐ-CP ngày 14</w:t>
      </w:r>
      <w:r w:rsidR="0077663F">
        <w:rPr>
          <w:rFonts w:ascii="Times New Roman" w:hAnsi="Times New Roman"/>
          <w:spacing w:val="-6"/>
          <w:szCs w:val="28"/>
        </w:rPr>
        <w:t xml:space="preserve"> tháng </w:t>
      </w:r>
      <w:r w:rsidRPr="00B0606D">
        <w:rPr>
          <w:rFonts w:ascii="Times New Roman" w:hAnsi="Times New Roman"/>
          <w:spacing w:val="-6"/>
          <w:szCs w:val="28"/>
        </w:rPr>
        <w:t>12</w:t>
      </w:r>
      <w:r w:rsidR="0077663F">
        <w:rPr>
          <w:rFonts w:ascii="Times New Roman" w:hAnsi="Times New Roman"/>
          <w:spacing w:val="-6"/>
          <w:szCs w:val="28"/>
        </w:rPr>
        <w:t xml:space="preserve"> năm </w:t>
      </w:r>
      <w:r w:rsidRPr="00B0606D">
        <w:rPr>
          <w:rFonts w:ascii="Times New Roman" w:hAnsi="Times New Roman"/>
          <w:spacing w:val="-6"/>
          <w:szCs w:val="28"/>
        </w:rPr>
        <w:t>2004 của Chính phủ về chế độ</w:t>
      </w:r>
      <w:r w:rsidRPr="00B0606D">
        <w:rPr>
          <w:rFonts w:ascii="Times New Roman" w:hAnsi="Times New Roman"/>
          <w:szCs w:val="28"/>
        </w:rPr>
        <w:t xml:space="preserve"> tiền lương đối với cán bộ, công chức, viên chức và lực lượng vũ trang;</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b) </w:t>
      </w:r>
      <w:r w:rsidRPr="00B9704D">
        <w:rPr>
          <w:rFonts w:ascii="Times New Roman" w:hAnsi="Times New Roman"/>
          <w:spacing w:val="-4"/>
          <w:szCs w:val="28"/>
        </w:rPr>
        <w:t>Công chức, viên chức, người lao động trong các cơ quan nhà nước, đơn</w:t>
      </w:r>
      <w:r w:rsidRPr="00B0606D">
        <w:rPr>
          <w:rFonts w:ascii="Times New Roman" w:hAnsi="Times New Roman"/>
          <w:szCs w:val="28"/>
        </w:rPr>
        <w:t xml:space="preserve"> vị </w:t>
      </w:r>
      <w:r w:rsidRPr="00DD3C3F">
        <w:rPr>
          <w:rFonts w:ascii="Times New Roman" w:hAnsi="Times New Roman"/>
          <w:spacing w:val="-10"/>
          <w:szCs w:val="28"/>
        </w:rPr>
        <w:t>sự nghiệp công lập cấp tỉnh, cấp xã (sau đây gọi chung là cán bộ, công chức, viên</w:t>
      </w:r>
      <w:r w:rsidRPr="00B0606D">
        <w:rPr>
          <w:rFonts w:ascii="Times New Roman" w:hAnsi="Times New Roman"/>
          <w:szCs w:val="28"/>
        </w:rPr>
        <w:t xml:space="preserve"> chức, </w:t>
      </w:r>
      <w:r w:rsidRPr="00DD3C3F">
        <w:rPr>
          <w:rFonts w:ascii="Times New Roman" w:hAnsi="Times New Roman"/>
          <w:spacing w:val="-4"/>
          <w:szCs w:val="28"/>
        </w:rPr>
        <w:t>người lao động) được xếp lương theo bảng lương chuyên môn, nghiệp vụ, thừa</w:t>
      </w:r>
      <w:r w:rsidRPr="00B0606D">
        <w:rPr>
          <w:rFonts w:ascii="Times New Roman" w:hAnsi="Times New Roman"/>
          <w:szCs w:val="28"/>
        </w:rPr>
        <w:t xml:space="preserve"> hành, </w:t>
      </w:r>
      <w:r w:rsidRPr="00B0606D">
        <w:rPr>
          <w:rFonts w:ascii="Times New Roman" w:hAnsi="Times New Roman"/>
          <w:spacing w:val="-6"/>
          <w:szCs w:val="28"/>
        </w:rPr>
        <w:t>phục vụ quy định tại Nghị định số 204/2004/NĐ-CP ngày 14</w:t>
      </w:r>
      <w:r w:rsidR="00583DB4">
        <w:rPr>
          <w:rFonts w:ascii="Times New Roman" w:hAnsi="Times New Roman"/>
          <w:spacing w:val="-6"/>
          <w:szCs w:val="28"/>
        </w:rPr>
        <w:t xml:space="preserve"> tháng </w:t>
      </w:r>
      <w:r w:rsidRPr="00B0606D">
        <w:rPr>
          <w:rFonts w:ascii="Times New Roman" w:hAnsi="Times New Roman"/>
          <w:spacing w:val="-6"/>
          <w:szCs w:val="28"/>
        </w:rPr>
        <w:t>12</w:t>
      </w:r>
      <w:r w:rsidR="00583DB4">
        <w:rPr>
          <w:rFonts w:ascii="Times New Roman" w:hAnsi="Times New Roman"/>
          <w:spacing w:val="-6"/>
          <w:szCs w:val="28"/>
        </w:rPr>
        <w:t xml:space="preserve"> năm </w:t>
      </w:r>
      <w:r w:rsidRPr="00B0606D">
        <w:rPr>
          <w:rFonts w:ascii="Times New Roman" w:hAnsi="Times New Roman"/>
          <w:spacing w:val="-6"/>
          <w:szCs w:val="28"/>
        </w:rPr>
        <w:t>2004 của Chính phủ</w:t>
      </w:r>
      <w:r w:rsidRPr="00B0606D">
        <w:rPr>
          <w:rFonts w:ascii="Times New Roman" w:hAnsi="Times New Roman"/>
          <w:szCs w:val="28"/>
        </w:rPr>
        <w:t xml:space="preserve"> về chế độ tiền lương đối với cán bộ, công chức, viên chức và lực lượng vũ trang</w:t>
      </w:r>
      <w:r w:rsidR="00461013">
        <w:rPr>
          <w:rFonts w:ascii="Times New Roman" w:hAnsi="Times New Roman"/>
          <w:szCs w:val="28"/>
        </w:rPr>
        <w:t>.</w:t>
      </w:r>
    </w:p>
    <w:p w:rsidR="00B0606D" w:rsidRPr="00B0606D" w:rsidRDefault="00B0606D" w:rsidP="00B0606D">
      <w:pPr>
        <w:spacing w:before="120" w:after="120" w:line="340" w:lineRule="exact"/>
        <w:ind w:firstLine="709"/>
        <w:jc w:val="both"/>
        <w:rPr>
          <w:rFonts w:ascii="Times New Roman" w:hAnsi="Times New Roman"/>
          <w:b/>
          <w:szCs w:val="28"/>
        </w:rPr>
      </w:pPr>
      <w:r w:rsidRPr="00B0606D">
        <w:rPr>
          <w:rFonts w:ascii="Times New Roman" w:hAnsi="Times New Roman"/>
          <w:b/>
          <w:szCs w:val="28"/>
        </w:rPr>
        <w:t>Điều 3. Nguyên tắc, tiêu chuẩn và điều kiện áp dụng</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1. Nguyên tắc xét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a) Việc xem xét, quyết định nâng bậc lương trước thời hạn phải đảm bảo </w:t>
      </w:r>
      <w:r w:rsidRPr="00BC7AFE">
        <w:rPr>
          <w:rFonts w:ascii="Times New Roman" w:hAnsi="Times New Roman"/>
          <w:spacing w:val="-4"/>
          <w:szCs w:val="28"/>
        </w:rPr>
        <w:t>tính công khai, dân chủ, công bằng, đồng thời động viên, khích lệ phong trào thi</w:t>
      </w:r>
      <w:r w:rsidRPr="00B0606D">
        <w:rPr>
          <w:rFonts w:ascii="Times New Roman" w:hAnsi="Times New Roman"/>
          <w:szCs w:val="28"/>
        </w:rPr>
        <w:t xml:space="preserve"> đua nhằm hoàn thành xuất sắc nhiệm vụ của cơ quan, đơn vị;</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lastRenderedPageBreak/>
        <w:t xml:space="preserve">b) Không xét nâng bậc lương trước thời hạn do lập thành tích xuất sắc trong thực hiện nhiệm vụ hai lần liên tiếp đối với một cá nhân.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2. Tiêu chuẩn, điều kiện áp dụng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Thực hiện theo quy định tại điểm a</w:t>
      </w:r>
      <w:r w:rsidR="00600D30">
        <w:rPr>
          <w:rFonts w:ascii="Times New Roman" w:hAnsi="Times New Roman"/>
          <w:szCs w:val="28"/>
        </w:rPr>
        <w:t>,</w:t>
      </w:r>
      <w:r w:rsidRPr="00B0606D">
        <w:rPr>
          <w:rFonts w:ascii="Times New Roman" w:hAnsi="Times New Roman"/>
          <w:szCs w:val="28"/>
        </w:rPr>
        <w:t xml:space="preserve"> điểm b khoản 2 Điều 2 Thông tư </w:t>
      </w:r>
      <w:r w:rsidRPr="00B0606D">
        <w:rPr>
          <w:rFonts w:ascii="Times New Roman" w:hAnsi="Times New Roman"/>
          <w:spacing w:val="6"/>
          <w:szCs w:val="28"/>
        </w:rPr>
        <w:t xml:space="preserve">số </w:t>
      </w:r>
      <w:r w:rsidRPr="00B0606D">
        <w:rPr>
          <w:rFonts w:ascii="Times New Roman" w:hAnsi="Times New Roman"/>
          <w:spacing w:val="-6"/>
          <w:szCs w:val="28"/>
        </w:rPr>
        <w:t>08/2013/TT-BNV ngày 31 tháng 7 năm 2013 của Bộ trưởng Bộ Nội vụ hướng</w:t>
      </w:r>
      <w:r w:rsidRPr="00B0606D">
        <w:rPr>
          <w:rFonts w:ascii="Times New Roman" w:hAnsi="Times New Roman"/>
          <w:szCs w:val="28"/>
        </w:rPr>
        <w:t xml:space="preserve"> dẫn thực hiện chế độ nâng bậc lương thường xuyên </w:t>
      </w:r>
      <w:r w:rsidRPr="00B0606D">
        <w:rPr>
          <w:rFonts w:ascii="Times New Roman" w:hAnsi="Times New Roman"/>
          <w:spacing w:val="-14"/>
          <w:szCs w:val="28"/>
        </w:rPr>
        <w:t xml:space="preserve">và nâng bậc lương trước thời hạn </w:t>
      </w:r>
      <w:r w:rsidRPr="00B0606D">
        <w:rPr>
          <w:rFonts w:ascii="Times New Roman" w:hAnsi="Times New Roman"/>
          <w:spacing w:val="-14"/>
          <w:szCs w:val="28"/>
        </w:rPr>
        <w:br/>
      </w:r>
      <w:r w:rsidRPr="0000508A">
        <w:rPr>
          <w:rFonts w:ascii="Times New Roman" w:hAnsi="Times New Roman"/>
          <w:spacing w:val="-4"/>
          <w:szCs w:val="28"/>
        </w:rPr>
        <w:t>đối với cán bộ, công chức, viên chức và người lao động (được sửa đổi, bổ sung tại khoản</w:t>
      </w:r>
      <w:r w:rsidRPr="00B0606D">
        <w:rPr>
          <w:rFonts w:ascii="Times New Roman" w:hAnsi="Times New Roman"/>
          <w:spacing w:val="-4"/>
          <w:szCs w:val="28"/>
        </w:rPr>
        <w:t xml:space="preserve"> 4 Điều 1 </w:t>
      </w:r>
      <w:r w:rsidRPr="00B0606D">
        <w:rPr>
          <w:rFonts w:ascii="Times New Roman" w:hAnsi="Times New Roman"/>
          <w:spacing w:val="6"/>
          <w:szCs w:val="28"/>
        </w:rPr>
        <w:t>Thông tư số 03/2021/TT-BNV ngày 29 tháng 6 năm 2021 của Bộ trưởng Bộ</w:t>
      </w:r>
      <w:r w:rsidRPr="00B0606D">
        <w:rPr>
          <w:rFonts w:ascii="Times New Roman" w:hAnsi="Times New Roman"/>
          <w:szCs w:val="28"/>
        </w:rPr>
        <w:t xml:space="preserve"> Nội vụ sửa đổi, bổ sung chế độ nâng bậc lương thường xuyên, nâng bậc lương trước thời hạn và chế độ phụ cấp thâm niên vượt khung đối với cán bộ, công chức, viên chức và người lao động), cụ thể như sau:</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a) Tiêu chuẩn: Cán bộ, công chức, viên chức, người lao động đạt đủ 02 </w:t>
      </w:r>
      <w:r w:rsidR="008D1FB4">
        <w:rPr>
          <w:rFonts w:ascii="Times New Roman" w:hAnsi="Times New Roman"/>
          <w:szCs w:val="28"/>
        </w:rPr>
        <w:br/>
      </w:r>
      <w:r w:rsidRPr="00B0606D">
        <w:rPr>
          <w:rFonts w:ascii="Times New Roman" w:hAnsi="Times New Roman"/>
          <w:szCs w:val="28"/>
        </w:rPr>
        <w:t>tiêu chuẩn sau đây trong suốt thời gian giữ bậc lương hiện hưởng thì được xét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Đối với cán bộ, công chức, người lao động ở cơ quan hành chính:</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Tiêu chuẩn 1: Được cấp có thẩm quyền đánh giá và xếp loại chất lượng ở mức từ hoàn thành nhiệm vụ trở lên;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 </w:t>
      </w:r>
      <w:r w:rsidRPr="00180841">
        <w:rPr>
          <w:rFonts w:ascii="Times New Roman" w:hAnsi="Times New Roman"/>
          <w:spacing w:val="-4"/>
          <w:szCs w:val="28"/>
        </w:rPr>
        <w:t>Tiêu chuẩn 2: Không vi phạm kỷ luật và bị áp dụng một trong các hình</w:t>
      </w:r>
      <w:r w:rsidRPr="00B0606D">
        <w:rPr>
          <w:rFonts w:ascii="Times New Roman" w:hAnsi="Times New Roman"/>
          <w:szCs w:val="28"/>
        </w:rPr>
        <w:t xml:space="preserve"> thức khiển trách, cảnh cáo, giáng chức, cách chức.</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Đối với viên chức, người lao động ở đơn vị sự nghiệp công lập:</w:t>
      </w:r>
    </w:p>
    <w:p w:rsidR="00B0606D" w:rsidRPr="00B0606D" w:rsidRDefault="00B0606D" w:rsidP="00B0606D">
      <w:pPr>
        <w:spacing w:before="120" w:after="120" w:line="340" w:lineRule="exact"/>
        <w:ind w:firstLine="709"/>
        <w:jc w:val="both"/>
        <w:rPr>
          <w:rFonts w:ascii="Times New Roman" w:hAnsi="Times New Roman"/>
          <w:spacing w:val="-4"/>
          <w:szCs w:val="28"/>
        </w:rPr>
      </w:pPr>
      <w:r w:rsidRPr="00B0606D">
        <w:rPr>
          <w:rFonts w:ascii="Times New Roman" w:hAnsi="Times New Roman"/>
          <w:spacing w:val="2"/>
          <w:szCs w:val="28"/>
        </w:rPr>
        <w:t>+ Tiêu chuẩn 1: Được cấp có thẩm quyền đánh giá từ mức hoàn thành nhiệm vụ</w:t>
      </w:r>
      <w:r w:rsidRPr="00B0606D">
        <w:rPr>
          <w:rFonts w:ascii="Times New Roman" w:hAnsi="Times New Roman"/>
          <w:spacing w:val="-4"/>
          <w:szCs w:val="28"/>
        </w:rPr>
        <w:t xml:space="preserve"> trở lên;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 </w:t>
      </w:r>
      <w:r w:rsidRPr="003509F2">
        <w:rPr>
          <w:rFonts w:ascii="Times New Roman" w:hAnsi="Times New Roman"/>
          <w:spacing w:val="-4"/>
          <w:szCs w:val="28"/>
        </w:rPr>
        <w:t>Tiêu chuẩn 2: Không vi phạm kỷ luật và bị áp dụng một trong các hình</w:t>
      </w:r>
      <w:r w:rsidRPr="00B0606D">
        <w:rPr>
          <w:rFonts w:ascii="Times New Roman" w:hAnsi="Times New Roman"/>
          <w:szCs w:val="28"/>
        </w:rPr>
        <w:t xml:space="preserve"> thức khiển trách, cảnh cáo, cách chức.</w:t>
      </w:r>
    </w:p>
    <w:p w:rsidR="00B0606D" w:rsidRPr="00B0606D" w:rsidRDefault="00B0606D" w:rsidP="00B0606D">
      <w:pPr>
        <w:spacing w:before="120" w:after="120" w:line="340" w:lineRule="exact"/>
        <w:ind w:firstLine="709"/>
        <w:jc w:val="both"/>
        <w:rPr>
          <w:rFonts w:ascii="Times New Roman" w:hAnsi="Times New Roman"/>
          <w:spacing w:val="-4"/>
          <w:szCs w:val="28"/>
        </w:rPr>
      </w:pPr>
      <w:r w:rsidRPr="00B0606D">
        <w:rPr>
          <w:rFonts w:ascii="Times New Roman" w:hAnsi="Times New Roman"/>
          <w:szCs w:val="28"/>
        </w:rPr>
        <w:t>b) Điều kiện áp dụng: Cán bộ, công chức, viên chức, người lao động đạt đủ</w:t>
      </w:r>
      <w:r w:rsidRPr="00B0606D">
        <w:rPr>
          <w:rFonts w:ascii="Times New Roman" w:hAnsi="Times New Roman"/>
          <w:spacing w:val="-12"/>
          <w:szCs w:val="28"/>
        </w:rPr>
        <w:t xml:space="preserve"> 02 tiêu chuẩn nêu trên </w:t>
      </w:r>
      <w:r w:rsidRPr="00B0606D">
        <w:rPr>
          <w:rFonts w:ascii="Times New Roman" w:hAnsi="Times New Roman"/>
          <w:spacing w:val="-4"/>
          <w:szCs w:val="28"/>
        </w:rPr>
        <w:t xml:space="preserve">và lập thành tích xuất sắc trong thực hiện nhiệm vụ đã được cấp </w:t>
      </w:r>
      <w:r w:rsidRPr="003509F2">
        <w:rPr>
          <w:rFonts w:ascii="Times New Roman" w:hAnsi="Times New Roman"/>
          <w:spacing w:val="-6"/>
          <w:szCs w:val="28"/>
        </w:rPr>
        <w:t>có thẩm quyền quyết định công nhận bằng văn bản, nếu chưa xếp bậc lương cuối</w:t>
      </w:r>
      <w:r w:rsidRPr="00B0606D">
        <w:rPr>
          <w:rFonts w:ascii="Times New Roman" w:hAnsi="Times New Roman"/>
          <w:szCs w:val="28"/>
        </w:rPr>
        <w:t xml:space="preserve"> cùng trong ngạch hoặc trong chức danh, tính đến ngày 31 tháng 12 của năm xét nâng bậc lương trước thời hạn còn thiếu từ 12 tháng trở xuống để được nâng bậc lương thường xuyên thì được xét nâng một bậc lương trước thời hạn tối đa là</w:t>
      </w:r>
      <w:r w:rsidRPr="00B0606D">
        <w:rPr>
          <w:rFonts w:ascii="Times New Roman" w:hAnsi="Times New Roman"/>
          <w:spacing w:val="-4"/>
          <w:szCs w:val="28"/>
        </w:rPr>
        <w:t xml:space="preserve"> 12 tháng so với thời gian quy định tại điểm a khoản 1 Điều 2 Thông tư số 08/2013/TT-BNV ngày 31 tháng 7 năm 2013 của Bộ trưởng Bộ Nội vụ.</w:t>
      </w:r>
    </w:p>
    <w:p w:rsidR="00B0606D" w:rsidRPr="00B0606D" w:rsidRDefault="00B0606D" w:rsidP="00B0606D">
      <w:pPr>
        <w:spacing w:before="120" w:after="120" w:line="340" w:lineRule="exact"/>
        <w:ind w:firstLine="709"/>
        <w:jc w:val="both"/>
        <w:rPr>
          <w:rFonts w:ascii="Times New Roman" w:hAnsi="Times New Roman"/>
          <w:b/>
          <w:szCs w:val="28"/>
        </w:rPr>
      </w:pPr>
      <w:r w:rsidRPr="00B0606D">
        <w:rPr>
          <w:rFonts w:ascii="Times New Roman" w:hAnsi="Times New Roman"/>
          <w:b/>
          <w:szCs w:val="28"/>
        </w:rPr>
        <w:t>Điều 4. Thời gian và cấp độ thành tích</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1. Thành tích để xét nâng bậc lương trước thời hạn được xác định theo </w:t>
      </w:r>
      <w:r w:rsidR="00CF192A">
        <w:rPr>
          <w:rFonts w:ascii="Times New Roman" w:hAnsi="Times New Roman"/>
          <w:szCs w:val="28"/>
        </w:rPr>
        <w:br/>
      </w:r>
      <w:r w:rsidRPr="00CF192A">
        <w:rPr>
          <w:rFonts w:ascii="Times New Roman" w:hAnsi="Times New Roman"/>
          <w:spacing w:val="-4"/>
          <w:szCs w:val="28"/>
        </w:rPr>
        <w:t>thời điểm ban hành quyết định công nhận thành tích đạt được trong khoảng thời</w:t>
      </w:r>
      <w:r w:rsidRPr="00B0606D">
        <w:rPr>
          <w:rFonts w:ascii="Times New Roman" w:hAnsi="Times New Roman"/>
          <w:szCs w:val="28"/>
        </w:rPr>
        <w:t xml:space="preserve"> gian 6 năm gần nhất đối với các ngạch và chức danh có yêu cầu trình độ đào tạo </w:t>
      </w:r>
      <w:r w:rsidRPr="00B0606D">
        <w:rPr>
          <w:rFonts w:ascii="Times New Roman" w:hAnsi="Times New Roman"/>
          <w:szCs w:val="28"/>
        </w:rPr>
        <w:br/>
      </w:r>
      <w:r w:rsidRPr="00CF192A">
        <w:rPr>
          <w:rFonts w:ascii="Times New Roman" w:hAnsi="Times New Roman"/>
          <w:spacing w:val="-4"/>
          <w:szCs w:val="28"/>
        </w:rPr>
        <w:t>từ cao đẳng trở lên và 4 năm gần nhất đối với các ngạch và các chức danh có yêu</w:t>
      </w:r>
      <w:r w:rsidRPr="00B0606D">
        <w:rPr>
          <w:rFonts w:ascii="Times New Roman" w:hAnsi="Times New Roman"/>
          <w:szCs w:val="28"/>
        </w:rPr>
        <w:t xml:space="preserve"> cầu </w:t>
      </w:r>
      <w:r w:rsidRPr="00B0606D">
        <w:rPr>
          <w:rFonts w:ascii="Times New Roman" w:hAnsi="Times New Roman"/>
          <w:szCs w:val="28"/>
        </w:rPr>
        <w:lastRenderedPageBreak/>
        <w:t xml:space="preserve">trình độ đào tạo từ trung cấp trở xuống tính đến ngày 31 tháng 12 của năm xét nâng bậc lương trước thời hạn. </w:t>
      </w:r>
    </w:p>
    <w:p w:rsidR="00B0606D" w:rsidRPr="00B0606D" w:rsidRDefault="00B0606D" w:rsidP="00B0606D">
      <w:pPr>
        <w:spacing w:before="120" w:after="120" w:line="340" w:lineRule="exact"/>
        <w:ind w:firstLine="709"/>
        <w:jc w:val="both"/>
        <w:rPr>
          <w:rFonts w:ascii="Times New Roman" w:hAnsi="Times New Roman"/>
          <w:szCs w:val="28"/>
        </w:rPr>
      </w:pPr>
      <w:r w:rsidRPr="003955FE">
        <w:rPr>
          <w:rFonts w:ascii="Times New Roman" w:hAnsi="Times New Roman"/>
          <w:spacing w:val="-4"/>
          <w:szCs w:val="28"/>
        </w:rPr>
        <w:t>Riêng đối với các trường hợp đã được nâng bậc lương trước thời hạn thì tất</w:t>
      </w:r>
      <w:r w:rsidRPr="00B0606D">
        <w:rPr>
          <w:rFonts w:ascii="Times New Roman" w:hAnsi="Times New Roman"/>
          <w:szCs w:val="28"/>
        </w:rPr>
        <w:t xml:space="preserve"> cả các thành tích đạt được trước ngày có quyết định nâng bậc lương trước thời hạn trong khoảng thời gian (6 năm và 4 năm) quy định tại Điểm này không được tính để xét nâng bậc lương trước thời hạn cho lần sau.</w:t>
      </w:r>
    </w:p>
    <w:p w:rsidR="00B0606D" w:rsidRPr="00B0606D" w:rsidRDefault="00B0606D" w:rsidP="00B0606D">
      <w:pPr>
        <w:spacing w:before="120" w:after="120" w:line="340" w:lineRule="exact"/>
        <w:ind w:firstLine="709"/>
        <w:jc w:val="both"/>
        <w:rPr>
          <w:rFonts w:ascii="Times New Roman" w:hAnsi="Times New Roman"/>
          <w:spacing w:val="-6"/>
          <w:szCs w:val="28"/>
        </w:rPr>
      </w:pPr>
      <w:r w:rsidRPr="00B0606D">
        <w:rPr>
          <w:rFonts w:ascii="Times New Roman" w:hAnsi="Times New Roman"/>
          <w:szCs w:val="28"/>
        </w:rPr>
        <w:tab/>
      </w:r>
      <w:r w:rsidRPr="00B0606D">
        <w:rPr>
          <w:rFonts w:ascii="Times New Roman" w:hAnsi="Times New Roman"/>
          <w:spacing w:val="-6"/>
          <w:szCs w:val="28"/>
        </w:rPr>
        <w:t>2. Cấp độ về thành tích trong việc thực hiện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ab/>
        <w:t>a) Được nâng bậc lương trước thời hạn 12 tháng đối với cá nhân đạt một trong các thành tích sau:</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Các loại Huân chương theo quy định tại Luật Thi đua, khen thưởng;</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Các danh hiệu vinh dự Nhà nước gồm: Anh hùng lao động; Nhà giáo nhân dân; Thầy thuốc nhân dân; Nghệ sỹ nhân dân; Nhà giáo ưu tú; Thầy thuốc ưu tú; Nghệ sỹ ưu tú;</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Giải thưởng Hồ Chí Minh, Giải thưởng Nhà nước;</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Chiến sĩ thi đua toàn quốc;</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Bằng khen của Thủ tướng Chính phủ;</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Chiến sĩ thi đua cấp tỉnh;</w:t>
      </w:r>
    </w:p>
    <w:p w:rsidR="00B0606D" w:rsidRPr="00B0606D" w:rsidRDefault="00B0606D" w:rsidP="003955FE">
      <w:pPr>
        <w:spacing w:before="120" w:after="120" w:line="340" w:lineRule="exact"/>
        <w:ind w:left="720"/>
        <w:jc w:val="both"/>
        <w:rPr>
          <w:rFonts w:ascii="Times New Roman" w:hAnsi="Times New Roman"/>
          <w:szCs w:val="28"/>
        </w:rPr>
      </w:pPr>
      <w:r w:rsidRPr="00B0606D">
        <w:rPr>
          <w:rFonts w:ascii="Times New Roman" w:hAnsi="Times New Roman"/>
          <w:szCs w:val="28"/>
        </w:rPr>
        <w:t>- Bằng khen của Chủ tịch UBND tỉnh, Bộ, ngành, đoàn thể Trung ương;</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Chiến sĩ thi đua cơ sở (02 năm);</w:t>
      </w:r>
    </w:p>
    <w:p w:rsidR="00B0606D" w:rsidRPr="00B0606D" w:rsidRDefault="00B0606D" w:rsidP="00B0606D">
      <w:pPr>
        <w:spacing w:before="120" w:after="120" w:line="340" w:lineRule="exact"/>
        <w:ind w:firstLine="709"/>
        <w:jc w:val="both"/>
        <w:rPr>
          <w:rFonts w:ascii="Times New Roman" w:hAnsi="Times New Roman"/>
          <w:spacing w:val="-6"/>
          <w:szCs w:val="28"/>
        </w:rPr>
      </w:pPr>
      <w:r w:rsidRPr="00B0606D">
        <w:rPr>
          <w:rFonts w:ascii="Times New Roman" w:hAnsi="Times New Roman"/>
          <w:spacing w:val="-6"/>
          <w:szCs w:val="28"/>
        </w:rPr>
        <w:t>- Chiến sĩ thi đua cơ sở (01 năm) và hoàn thành xuất sắc nhiệm vụ (01 năm);</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Hoàn thành xuất sắc nhiệm vụ (02 năm).</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b) Được nâng bậc lương trước thời hạn 09 tháng đối với cá nhân có 02 năm đạt một trong các thành tích sau:</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Chiến sĩ thi đua cơ sở (01 năm) và Giấy khen của Thủ trưởng sở, ngành, đơn vị</w:t>
      </w:r>
      <w:r w:rsidRPr="004A44EC">
        <w:rPr>
          <w:rFonts w:ascii="Times New Roman" w:hAnsi="Times New Roman"/>
          <w:szCs w:val="28"/>
        </w:rPr>
        <w:t>, Chủ tịch UBND cấp huyện,</w:t>
      </w:r>
      <w:r w:rsidRPr="00B0606D">
        <w:rPr>
          <w:rFonts w:ascii="Times New Roman" w:hAnsi="Times New Roman"/>
          <w:szCs w:val="28"/>
        </w:rPr>
        <w:t xml:space="preserve"> Chủ tịch UBND cấp xã (01 năm);</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 Giấy khen của Thủ trưởng sở, ngành, đơn vị, </w:t>
      </w:r>
      <w:r w:rsidRPr="004A44EC">
        <w:rPr>
          <w:rFonts w:ascii="Times New Roman" w:hAnsi="Times New Roman"/>
          <w:szCs w:val="28"/>
        </w:rPr>
        <w:t>Chủ tịch UBND cấp huyện,</w:t>
      </w:r>
      <w:r w:rsidRPr="00B0606D">
        <w:rPr>
          <w:rFonts w:ascii="Times New Roman" w:hAnsi="Times New Roman"/>
          <w:szCs w:val="28"/>
        </w:rPr>
        <w:t xml:space="preserve"> Chủ tịch UBND cấp xã (02 năm);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Chiến sĩ thi đua cơ sở (01 năm) và Lao động tiên tiến (01 năm);</w:t>
      </w:r>
    </w:p>
    <w:p w:rsidR="00B0606D" w:rsidRPr="00B0606D" w:rsidRDefault="00B0606D" w:rsidP="00B0606D">
      <w:pPr>
        <w:spacing w:before="120" w:after="120" w:line="340" w:lineRule="exact"/>
        <w:ind w:firstLine="709"/>
        <w:jc w:val="both"/>
        <w:rPr>
          <w:rFonts w:ascii="Times New Roman" w:hAnsi="Times New Roman"/>
          <w:spacing w:val="-4"/>
          <w:szCs w:val="28"/>
        </w:rPr>
      </w:pPr>
      <w:r w:rsidRPr="00B0606D">
        <w:rPr>
          <w:rFonts w:ascii="Times New Roman" w:hAnsi="Times New Roman"/>
          <w:szCs w:val="28"/>
        </w:rPr>
        <w:t xml:space="preserve">- Hoàn thành xuất sắc nhiệm vụ (01 năm) và Giấy khen của Thủ trưởng </w:t>
      </w:r>
      <w:r w:rsidRPr="00B0606D">
        <w:rPr>
          <w:rFonts w:ascii="Times New Roman" w:hAnsi="Times New Roman"/>
          <w:spacing w:val="-4"/>
          <w:szCs w:val="28"/>
        </w:rPr>
        <w:t>sở, ngành, đơn vị, Chủ tịch UBND cấp huyện, Chủ tịch UBND cấp xã (01 năm);</w:t>
      </w:r>
    </w:p>
    <w:p w:rsidR="00B0606D" w:rsidRPr="00B0606D" w:rsidRDefault="00B0606D" w:rsidP="00B0606D">
      <w:pPr>
        <w:spacing w:before="120" w:after="120" w:line="340" w:lineRule="exact"/>
        <w:ind w:firstLine="709"/>
        <w:jc w:val="both"/>
        <w:rPr>
          <w:rFonts w:ascii="Times New Roman" w:hAnsi="Times New Roman"/>
          <w:spacing w:val="-4"/>
          <w:szCs w:val="28"/>
        </w:rPr>
      </w:pPr>
      <w:r w:rsidRPr="00B0606D">
        <w:rPr>
          <w:rFonts w:ascii="Times New Roman" w:hAnsi="Times New Roman"/>
          <w:spacing w:val="-4"/>
          <w:szCs w:val="28"/>
        </w:rPr>
        <w:t xml:space="preserve"> - Hoàn thành xuất sắc nhiệm vụ (01 năm) và Lao động tiên tiến (01 năm).</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c) Được nâng bậc lương trước thời hạn 06 tháng đối với cá nhân có 02 năm đạt một trong các thành tích sau:</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6"/>
          <w:szCs w:val="28"/>
        </w:rPr>
        <w:t xml:space="preserve">- Giấy khen của Thủ trưởng sở, ngành, đơn vị, </w:t>
      </w:r>
      <w:r w:rsidRPr="00B0606D">
        <w:rPr>
          <w:rFonts w:ascii="Times New Roman" w:hAnsi="Times New Roman"/>
          <w:szCs w:val="28"/>
        </w:rPr>
        <w:t xml:space="preserve">Chủ tịch UBND cấp huyện, </w:t>
      </w:r>
      <w:r w:rsidRPr="00B0606D">
        <w:rPr>
          <w:rFonts w:ascii="Times New Roman" w:hAnsi="Times New Roman"/>
          <w:spacing w:val="-6"/>
          <w:szCs w:val="28"/>
        </w:rPr>
        <w:t>Chủ tịch</w:t>
      </w:r>
      <w:r w:rsidRPr="00B0606D">
        <w:rPr>
          <w:rFonts w:ascii="Times New Roman" w:hAnsi="Times New Roman"/>
          <w:szCs w:val="28"/>
        </w:rPr>
        <w:t xml:space="preserve"> UBND cấp xã (01 năm) và Lao động tiên tiến (01 năm);</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lastRenderedPageBreak/>
        <w:t>- Lao động tiên tiến (02 năm).</w:t>
      </w:r>
    </w:p>
    <w:p w:rsidR="00B0606D" w:rsidRPr="00B0606D" w:rsidRDefault="00B0606D" w:rsidP="00B0606D">
      <w:pPr>
        <w:spacing w:before="120" w:after="120" w:line="340" w:lineRule="exact"/>
        <w:ind w:firstLine="709"/>
        <w:jc w:val="both"/>
        <w:rPr>
          <w:rFonts w:ascii="Times New Roman" w:hAnsi="Times New Roman"/>
          <w:b/>
          <w:szCs w:val="28"/>
        </w:rPr>
      </w:pPr>
      <w:r w:rsidRPr="00B0606D">
        <w:rPr>
          <w:rFonts w:ascii="Times New Roman" w:hAnsi="Times New Roman"/>
          <w:b/>
          <w:szCs w:val="28"/>
        </w:rPr>
        <w:t>Điều 5. Cách tính chỉ tiêu và thứ tự ưu tiên</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1. Cách tính chỉ tiêu </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a) Xác định chỉ tiêu chung: Căn cứ vào số cán bộ, công chức, viên chức có mặt thuộc chỉ tiêu biên chế do cấp có thẩm quyền giao cho cơ quan, đơn vị hằng năm để làm cơ sở tính chỉ tiêu nâng bậc lương trước thời hạn do lập </w:t>
      </w:r>
      <w:r w:rsidR="005C73C2">
        <w:rPr>
          <w:rFonts w:ascii="Times New Roman" w:hAnsi="Times New Roman"/>
          <w:spacing w:val="3"/>
          <w:szCs w:val="28"/>
          <w:shd w:val="clear" w:color="auto" w:fill="FFFFFF"/>
        </w:rPr>
        <w:br/>
      </w:r>
      <w:r w:rsidRPr="00B0606D">
        <w:rPr>
          <w:rFonts w:ascii="Times New Roman" w:hAnsi="Times New Roman"/>
          <w:spacing w:val="3"/>
          <w:szCs w:val="28"/>
          <w:shd w:val="clear" w:color="auto" w:fill="FFFFFF"/>
        </w:rPr>
        <w:t xml:space="preserve">thành tích xuất sắc trong thực hiện nhiệm vụ. Chỉ tiêu được nâng bậc lương trước thời hạn do lập thành tích xuất sắc trong thực hiện nhiệm vụ trong một năm không vượt quá 10% tổng số cán bộ, công chức, viên chức có tên trong danh sách trả lương của cơ quan, đơn vị. Danh sách trả lương của mỗi cơ quan, đơn vị được xác định theo quyết định của cấp có thẩm quyền giao biên chế (đối với cán bộ, công chức) hoặc giao số lượng người làm việc (đối với viên chức) tính đến ngày 31 tháng 12 của năm xét nâng bậc lương trước thời hạn. Đến hết </w:t>
      </w:r>
      <w:r w:rsidRPr="005C73C2">
        <w:rPr>
          <w:rFonts w:ascii="Times New Roman" w:hAnsi="Times New Roman"/>
          <w:spacing w:val="-4"/>
          <w:szCs w:val="28"/>
          <w:shd w:val="clear" w:color="auto" w:fill="FFFFFF"/>
        </w:rPr>
        <w:t>Quý I của năm sau liền kề với năm xét nâng bậc lương trước thời hạn, nếu cơ</w:t>
      </w:r>
      <w:r w:rsidRPr="00B0606D">
        <w:rPr>
          <w:rFonts w:ascii="Times New Roman" w:hAnsi="Times New Roman"/>
          <w:spacing w:val="3"/>
          <w:szCs w:val="28"/>
          <w:shd w:val="clear" w:color="auto" w:fill="FFFFFF"/>
        </w:rPr>
        <w:t xml:space="preserve"> quan, đơn vị không thực hiện hết số chỉ tiêu được nâng bậc lương trước thời hạn của năm đó thì không được tính vào chỉ tiêu nâng bậc lương trước thời hạn của các năm sau.</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b) Xác định chỉ tiêu khi có số dư:</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 Cứ mỗi 10 người trong danh sách trả lương của cơ quan, đơn vị thì được tính 01 chỉ tiêu và số dư tính như sau: </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 Nếu có số dư từ 08 - 09 người thì được tính 01 chỉ tiêu; </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 Nếu có số dư từ 04 - 07 người thì trong 02 năm được tính 01 chỉ tiêu; </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 Nếu có số dư từ 03 trở xuống thì không tính, có thể ghép những cơ quan, đơn vị có số người từ 03 trở xuống với nhau, nhưng phải bảo đảm tổng số người được nâng bậc lương trước thời hạn do lập thành tích xuất sắc ở các cơ quan, đơn vị trực thuộc, không vượt quá 10% tổng số người trong danh sách trả lương tính đến ngày 31 tháng 12 của năm xét nâng bậc lương trước thời hạn của các cơ quan, đơn vị thuộc phạm vi quản lý. </w:t>
      </w:r>
    </w:p>
    <w:p w:rsidR="00B0606D" w:rsidRPr="00B0606D" w:rsidRDefault="00B0606D" w:rsidP="00B0606D">
      <w:pPr>
        <w:spacing w:before="120" w:after="120" w:line="340" w:lineRule="exact"/>
        <w:ind w:firstLine="709"/>
        <w:jc w:val="both"/>
        <w:rPr>
          <w:rFonts w:ascii="Times New Roman" w:hAnsi="Times New Roman"/>
          <w:spacing w:val="3"/>
          <w:szCs w:val="28"/>
          <w:shd w:val="clear" w:color="auto" w:fill="FFFFFF"/>
        </w:rPr>
      </w:pPr>
      <w:r w:rsidRPr="00B0606D">
        <w:rPr>
          <w:rFonts w:ascii="Times New Roman" w:hAnsi="Times New Roman"/>
          <w:spacing w:val="3"/>
          <w:szCs w:val="28"/>
          <w:shd w:val="clear" w:color="auto" w:fill="FFFFFF"/>
        </w:rPr>
        <w:t xml:space="preserve">c) </w:t>
      </w:r>
      <w:r w:rsidRPr="00883CAD">
        <w:rPr>
          <w:rFonts w:ascii="Times New Roman" w:hAnsi="Times New Roman"/>
          <w:szCs w:val="28"/>
          <w:shd w:val="clear" w:color="auto" w:fill="FFFFFF"/>
        </w:rPr>
        <w:t>Xác định chỉ tiêu đối với trường hợp đặc thù: Các cơ quan, đơn vị đơn</w:t>
      </w:r>
      <w:r w:rsidRPr="00B0606D">
        <w:rPr>
          <w:rFonts w:ascii="Times New Roman" w:hAnsi="Times New Roman"/>
          <w:spacing w:val="3"/>
          <w:szCs w:val="28"/>
          <w:shd w:val="clear" w:color="auto" w:fill="FFFFFF"/>
        </w:rPr>
        <w:t xml:space="preserve"> lẻ </w:t>
      </w:r>
      <w:r w:rsidRPr="00883CAD">
        <w:rPr>
          <w:rFonts w:ascii="Times New Roman" w:hAnsi="Times New Roman"/>
          <w:spacing w:val="-4"/>
          <w:szCs w:val="28"/>
          <w:shd w:val="clear" w:color="auto" w:fill="FFFFFF"/>
        </w:rPr>
        <w:t>có số biên chế trả lương từ 03 biên chế trở xuống cần trao đổi trước với Sở Nội</w:t>
      </w:r>
      <w:r w:rsidRPr="00B0606D">
        <w:rPr>
          <w:rFonts w:ascii="Times New Roman" w:hAnsi="Times New Roman"/>
          <w:spacing w:val="3"/>
          <w:szCs w:val="28"/>
          <w:shd w:val="clear" w:color="auto" w:fill="FFFFFF"/>
        </w:rPr>
        <w:t xml:space="preserve"> vụ về số lượng chỉ tiêu trước khi đề nghị.</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2. Thứ tự ưu tiên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6"/>
          <w:szCs w:val="28"/>
        </w:rPr>
        <w:t xml:space="preserve">a) Trường hợp số người đủ tiêu chuẩn nâng bậc lương trước thời hạn </w:t>
      </w:r>
      <w:r w:rsidRPr="00B0606D">
        <w:rPr>
          <w:rFonts w:ascii="Times New Roman" w:hAnsi="Times New Roman"/>
          <w:spacing w:val="-4"/>
          <w:szCs w:val="28"/>
        </w:rPr>
        <w:t xml:space="preserve">do </w:t>
      </w:r>
      <w:r w:rsidRPr="00883CAD">
        <w:rPr>
          <w:rFonts w:ascii="Times New Roman" w:hAnsi="Times New Roman"/>
          <w:spacing w:val="-8"/>
          <w:szCs w:val="28"/>
        </w:rPr>
        <w:t xml:space="preserve">lập thành tích xuất sắc nhiều hơn số chỉ tiêu theo cách tính tại khoản 1 Điều 5 Quy </w:t>
      </w:r>
      <w:r w:rsidRPr="00B0606D">
        <w:rPr>
          <w:rFonts w:ascii="Times New Roman" w:hAnsi="Times New Roman"/>
          <w:szCs w:val="28"/>
        </w:rPr>
        <w:t>định này thì xét theo cấp độ thành tích đã sắp xếp tại khoản 2 Điều 4 của Quy định này;</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b) Trường hợp ở chỉ tiêu cuối cùng có từ 02 người trở lên có thành tích ngang nhau thì thực hiện ưu tiên theo thứ tự sau:</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lastRenderedPageBreak/>
        <w:t>- Người có thành tích khác nhiều hơn (ngoài các thành tích quy định tại khoản 2 Điều 4 của Quy định này);</w:t>
      </w:r>
    </w:p>
    <w:p w:rsidR="00B0606D" w:rsidRPr="00B0606D" w:rsidRDefault="00B0606D" w:rsidP="00B0606D">
      <w:pPr>
        <w:spacing w:before="120" w:after="120" w:line="340" w:lineRule="exact"/>
        <w:ind w:firstLine="709"/>
        <w:jc w:val="both"/>
        <w:rPr>
          <w:rFonts w:ascii="Times New Roman" w:hAnsi="Times New Roman"/>
          <w:spacing w:val="-10"/>
          <w:szCs w:val="28"/>
        </w:rPr>
      </w:pPr>
      <w:r w:rsidRPr="00B0606D">
        <w:rPr>
          <w:rFonts w:ascii="Times New Roman" w:hAnsi="Times New Roman"/>
          <w:spacing w:val="-10"/>
          <w:szCs w:val="28"/>
        </w:rPr>
        <w:t>- Cán bộ, công chức, viên chức, người lao động chưa được nâng bậc lương trước thời hạn lần nào;</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Cán bộ, công chức, viên chức</w:t>
      </w:r>
      <w:r w:rsidRPr="00B0606D">
        <w:rPr>
          <w:rFonts w:ascii="Times New Roman" w:hAnsi="Times New Roman"/>
          <w:spacing w:val="-10"/>
          <w:szCs w:val="28"/>
        </w:rPr>
        <w:t>, người lao động</w:t>
      </w:r>
      <w:r w:rsidRPr="00B0606D">
        <w:rPr>
          <w:rFonts w:ascii="Times New Roman" w:hAnsi="Times New Roman"/>
          <w:szCs w:val="28"/>
        </w:rPr>
        <w:t xml:space="preserve"> có thâm niên công tác nhiều hơn (căn cứ số năm công tác có đóng bảo hiểm xã hội bắt buộc);</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Cán bộ, công chức, viên chức, người lao động nữ;</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Cán bộ, công chức, viên chức, người lao động có hệ số lương thấp hơn.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6"/>
          <w:szCs w:val="28"/>
        </w:rPr>
        <w:t>- Thực hiện ưu tiên theo quy chế nâng bậc lương trước thời hạn của cơ quan</w:t>
      </w:r>
      <w:r w:rsidRPr="00B0606D">
        <w:rPr>
          <w:rFonts w:ascii="Times New Roman" w:hAnsi="Times New Roman"/>
          <w:szCs w:val="28"/>
        </w:rPr>
        <w:t xml:space="preserve">, đơn vị. </w:t>
      </w:r>
    </w:p>
    <w:p w:rsidR="00B0606D" w:rsidRPr="00B0606D" w:rsidRDefault="00B0606D" w:rsidP="00B0606D">
      <w:pPr>
        <w:spacing w:before="120" w:after="120" w:line="340" w:lineRule="exact"/>
        <w:ind w:firstLine="709"/>
        <w:jc w:val="both"/>
        <w:rPr>
          <w:rFonts w:ascii="Times New Roman" w:hAnsi="Times New Roman"/>
          <w:b/>
          <w:szCs w:val="28"/>
        </w:rPr>
      </w:pPr>
      <w:r w:rsidRPr="00B0606D">
        <w:rPr>
          <w:rFonts w:ascii="Times New Roman" w:hAnsi="Times New Roman"/>
          <w:b/>
          <w:szCs w:val="28"/>
        </w:rPr>
        <w:t>Điều 6. Quy trình thực hiện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1. Thời gian tổ chức họp xét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6"/>
          <w:szCs w:val="28"/>
        </w:rPr>
        <w:t>Vào cuối tháng 12 hằng năm cho đến ngày 15 tháng 01 của năm sau liền kề</w:t>
      </w:r>
      <w:r w:rsidRPr="00B0606D">
        <w:rPr>
          <w:rFonts w:ascii="Times New Roman" w:hAnsi="Times New Roman"/>
          <w:szCs w:val="28"/>
        </w:rPr>
        <w:t>, các cơ quan, đơn vị tổ chức họp xét, chọn ra những trường hợp có thành tích cao theo quy định về cấp độ thành tích nêu tại khoản 2 Điều 4 của Quy định này.</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2. Hồ sơ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a) Công văn kèm danh sách đề nghị nâng bậc lương </w:t>
      </w:r>
      <w:r w:rsidRPr="00B0606D">
        <w:rPr>
          <w:rFonts w:ascii="Times New Roman" w:hAnsi="Times New Roman"/>
          <w:spacing w:val="-8"/>
          <w:szCs w:val="28"/>
        </w:rPr>
        <w:t>trước thời hạn</w:t>
      </w:r>
      <w:r w:rsidR="002E2226">
        <w:rPr>
          <w:rFonts w:ascii="Times New Roman" w:hAnsi="Times New Roman"/>
          <w:spacing w:val="-8"/>
          <w:szCs w:val="28"/>
        </w:rPr>
        <w:t>;</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b) Biên bản họp xét nâng bậc lương trước thời hạn của cơ quan, đơn vị </w:t>
      </w:r>
      <w:r w:rsidR="00917E3F">
        <w:rPr>
          <w:rFonts w:ascii="Times New Roman" w:hAnsi="Times New Roman"/>
          <w:szCs w:val="28"/>
        </w:rPr>
        <w:br/>
      </w:r>
      <w:r w:rsidRPr="00B0606D">
        <w:rPr>
          <w:rFonts w:ascii="Times New Roman" w:hAnsi="Times New Roman"/>
          <w:szCs w:val="28"/>
        </w:rPr>
        <w:t xml:space="preserve">trực tiếp quản lý, sử dụng cán bộ, công chức, viên chức, người lao động, trong đó ghi rõ số biên chế được giao, số cán bộ, công chức, viên chức, người lao động có tên trong danh sách trả lương thời điểm tháng 12 của năm xét nâng bậc lương </w:t>
      </w:r>
      <w:r w:rsidRPr="00917E3F">
        <w:rPr>
          <w:rFonts w:ascii="Times New Roman" w:hAnsi="Times New Roman"/>
          <w:spacing w:val="-4"/>
          <w:szCs w:val="28"/>
        </w:rPr>
        <w:t>trước thời hạn và chỉ tiêu được nâng bậc lương trước thời hạn của cơ quan, đơn</w:t>
      </w:r>
      <w:r w:rsidRPr="00B0606D">
        <w:rPr>
          <w:rFonts w:ascii="Times New Roman" w:hAnsi="Times New Roman"/>
          <w:szCs w:val="28"/>
        </w:rPr>
        <w:t xml:space="preserve"> vị;</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c) Quyết định của cấp có thẩm quyền công nhận thành tích xuất sắc các </w:t>
      </w:r>
      <w:r w:rsidRPr="00B0606D">
        <w:rPr>
          <w:rFonts w:ascii="Times New Roman" w:hAnsi="Times New Roman"/>
          <w:spacing w:val="-4"/>
          <w:szCs w:val="28"/>
        </w:rPr>
        <w:t>trường hợp được đề nghị nâng lương trước thời hạn (bản sao của cơ quan, đơn vị);</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d) Quyết định xếp lương gần nhất (bản sao của cơ quan, đơn vị);</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đ) Quyết định giao chỉ tiêu biên chế, số lượng người làm việc của năm xét nâng bậc lương trước thời hạn (bản sao của cơ quan, đơn vị);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e) Bảng lương tháng 12 của cơ quan, đơn vị có ký tên và đóng dấu.</w:t>
      </w:r>
    </w:p>
    <w:p w:rsidR="00B0606D" w:rsidRPr="00B0606D" w:rsidRDefault="00B0606D" w:rsidP="00B0606D">
      <w:pPr>
        <w:spacing w:before="120" w:after="120" w:line="340" w:lineRule="exact"/>
        <w:ind w:firstLine="709"/>
        <w:jc w:val="both"/>
        <w:rPr>
          <w:rFonts w:ascii="Times New Roman" w:hAnsi="Times New Roman"/>
          <w:spacing w:val="-6"/>
          <w:szCs w:val="28"/>
        </w:rPr>
      </w:pPr>
      <w:r w:rsidRPr="00B0606D">
        <w:rPr>
          <w:rFonts w:ascii="Times New Roman" w:hAnsi="Times New Roman"/>
          <w:spacing w:val="-6"/>
          <w:szCs w:val="28"/>
        </w:rPr>
        <w:t>3. Thời gian thực hiện và ban hành quyết định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Đối với đối tượng thuộc thẩm quyền quản lý của Đảng ủy UBND tỉnh, Ban Thường vụ Tỉnh ủy: Các cơ quan, đơn vị gửi hồ sơ (theo thành phần nêu trên) về Sở Nội vụ chậm nhất trong tháng 01 của năm sau liền kề với năm nâng bậc lương </w:t>
      </w:r>
      <w:r w:rsidRPr="00170034">
        <w:rPr>
          <w:rFonts w:ascii="Times New Roman" w:hAnsi="Times New Roman"/>
          <w:spacing w:val="-6"/>
          <w:szCs w:val="28"/>
        </w:rPr>
        <w:t>trước thời hạn để thẩm định và trình cấp có thẩm quyền cho chủ trương và quyết</w:t>
      </w:r>
      <w:r w:rsidRPr="00B0606D">
        <w:rPr>
          <w:rFonts w:ascii="Times New Roman" w:hAnsi="Times New Roman"/>
          <w:szCs w:val="28"/>
        </w:rPr>
        <w:t xml:space="preserve"> định nâng bậc lương trước thời hạn.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Thời gian ban hành quyết định </w:t>
      </w:r>
      <w:r w:rsidRPr="00B0606D">
        <w:rPr>
          <w:rFonts w:ascii="Times New Roman" w:hAnsi="Times New Roman"/>
          <w:spacing w:val="-6"/>
          <w:szCs w:val="28"/>
        </w:rPr>
        <w:t>nâng bậc lương trước thời hạn</w:t>
      </w:r>
      <w:r w:rsidRPr="00B0606D">
        <w:rPr>
          <w:rFonts w:ascii="Times New Roman" w:hAnsi="Times New Roman"/>
          <w:szCs w:val="28"/>
        </w:rPr>
        <w:t xml:space="preserve"> chậm nhất trước quý II của năm sau </w:t>
      </w:r>
      <w:r w:rsidRPr="00B0606D">
        <w:rPr>
          <w:rFonts w:ascii="Times New Roman" w:hAnsi="Times New Roman"/>
          <w:spacing w:val="-8"/>
          <w:szCs w:val="28"/>
        </w:rPr>
        <w:t>liền kề với năm xét nâng bậc lương trước thời hạn</w:t>
      </w:r>
      <w:r w:rsidRPr="00B0606D">
        <w:rPr>
          <w:rFonts w:ascii="Times New Roman" w:hAnsi="Times New Roman"/>
          <w:szCs w:val="28"/>
        </w:rPr>
        <w:t xml:space="preserve">.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b/>
          <w:szCs w:val="28"/>
        </w:rPr>
        <w:lastRenderedPageBreak/>
        <w:t>Điều 7. Trách nhiệm thi hành</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1. Sở Nội vụ có trách nhiệm:</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8"/>
          <w:szCs w:val="28"/>
        </w:rPr>
        <w:t xml:space="preserve">a) </w:t>
      </w:r>
      <w:r w:rsidR="00A3213D">
        <w:rPr>
          <w:rFonts w:ascii="Times New Roman" w:hAnsi="Times New Roman"/>
          <w:spacing w:val="-8"/>
          <w:szCs w:val="28"/>
        </w:rPr>
        <w:t>Tham mưu</w:t>
      </w:r>
      <w:r w:rsidRPr="00B0606D">
        <w:rPr>
          <w:rFonts w:ascii="Times New Roman" w:hAnsi="Times New Roman"/>
          <w:spacing w:val="-8"/>
          <w:szCs w:val="28"/>
        </w:rPr>
        <w:t xml:space="preserve"> </w:t>
      </w:r>
      <w:r w:rsidR="00170034">
        <w:rPr>
          <w:rFonts w:ascii="Times New Roman" w:hAnsi="Times New Roman"/>
          <w:spacing w:val="-8"/>
          <w:szCs w:val="28"/>
        </w:rPr>
        <w:t>Ủy ban nhân dân</w:t>
      </w:r>
      <w:r w:rsidRPr="00B0606D">
        <w:rPr>
          <w:rFonts w:ascii="Times New Roman" w:hAnsi="Times New Roman"/>
          <w:spacing w:val="-8"/>
          <w:szCs w:val="28"/>
        </w:rPr>
        <w:t xml:space="preserve"> tỉnh trình Ban Thường vụ Tỉnh ủy hoặc Đảng ủy</w:t>
      </w:r>
      <w:r w:rsidRPr="00B0606D">
        <w:rPr>
          <w:rFonts w:ascii="Times New Roman" w:hAnsi="Times New Roman"/>
          <w:szCs w:val="28"/>
        </w:rPr>
        <w:t xml:space="preserve"> </w:t>
      </w:r>
      <w:r w:rsidR="00170034">
        <w:rPr>
          <w:rFonts w:ascii="Times New Roman" w:hAnsi="Times New Roman"/>
          <w:szCs w:val="28"/>
        </w:rPr>
        <w:br/>
      </w:r>
      <w:r w:rsidR="00170034">
        <w:rPr>
          <w:rFonts w:ascii="Times New Roman" w:hAnsi="Times New Roman"/>
          <w:spacing w:val="-8"/>
          <w:szCs w:val="28"/>
        </w:rPr>
        <w:t>Ủy ban nhân dân</w:t>
      </w:r>
      <w:r w:rsidRPr="00B0606D">
        <w:rPr>
          <w:rFonts w:ascii="Times New Roman" w:hAnsi="Times New Roman"/>
          <w:szCs w:val="28"/>
        </w:rPr>
        <w:t xml:space="preserve"> tỉnh ra thông báo theo thẩm quyền. Căn cứ thông báo của cấp có thẩm quyền trình Chủ tịch </w:t>
      </w:r>
      <w:r w:rsidR="00170034">
        <w:rPr>
          <w:rFonts w:ascii="Times New Roman" w:hAnsi="Times New Roman"/>
          <w:spacing w:val="-8"/>
          <w:szCs w:val="28"/>
        </w:rPr>
        <w:t>Ủy ban nhân dân</w:t>
      </w:r>
      <w:r w:rsidRPr="00B0606D">
        <w:rPr>
          <w:rFonts w:ascii="Times New Roman" w:hAnsi="Times New Roman"/>
          <w:szCs w:val="28"/>
        </w:rPr>
        <w:t xml:space="preserve"> tỉnh quyết định nâng bậc lương trước thời hạn</w:t>
      </w:r>
      <w:r w:rsidR="00170034">
        <w:rPr>
          <w:rFonts w:ascii="Times New Roman" w:hAnsi="Times New Roman"/>
          <w:szCs w:val="28"/>
        </w:rPr>
        <w:t>;</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b) Giúp </w:t>
      </w:r>
      <w:r w:rsidR="00170034">
        <w:rPr>
          <w:rFonts w:ascii="Times New Roman" w:hAnsi="Times New Roman"/>
          <w:spacing w:val="-8"/>
          <w:szCs w:val="28"/>
        </w:rPr>
        <w:t>Ủy ban nhân dân</w:t>
      </w:r>
      <w:r w:rsidRPr="00B0606D">
        <w:rPr>
          <w:rFonts w:ascii="Times New Roman" w:hAnsi="Times New Roman"/>
          <w:szCs w:val="28"/>
        </w:rPr>
        <w:t xml:space="preserve"> tỉnh theo dõi, thanh tra, kiểm tra, báo cáo việc </w:t>
      </w:r>
      <w:r w:rsidR="00170034">
        <w:rPr>
          <w:rFonts w:ascii="Times New Roman" w:hAnsi="Times New Roman"/>
          <w:szCs w:val="28"/>
        </w:rPr>
        <w:br/>
      </w:r>
      <w:r w:rsidRPr="00B0606D">
        <w:rPr>
          <w:rFonts w:ascii="Times New Roman" w:hAnsi="Times New Roman"/>
          <w:szCs w:val="28"/>
        </w:rPr>
        <w:t>thực hiện chế độ nâng bậc lương trước thời hạn do lập thành tích xuất sắc trong thực hiện nhiệm vụ của cơ quan, đơn vị thuộc tỉnh.</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2. Các </w:t>
      </w:r>
      <w:r w:rsidR="00170034">
        <w:rPr>
          <w:rFonts w:ascii="Times New Roman" w:hAnsi="Times New Roman"/>
          <w:szCs w:val="28"/>
        </w:rPr>
        <w:t>cơ quan</w:t>
      </w:r>
      <w:r w:rsidRPr="00B0606D">
        <w:rPr>
          <w:rFonts w:ascii="Times New Roman" w:hAnsi="Times New Roman"/>
          <w:szCs w:val="28"/>
        </w:rPr>
        <w:t xml:space="preserve">, đơn vị, </w:t>
      </w:r>
      <w:r w:rsidR="00170034">
        <w:rPr>
          <w:rFonts w:ascii="Times New Roman" w:hAnsi="Times New Roman"/>
          <w:spacing w:val="-8"/>
          <w:szCs w:val="28"/>
        </w:rPr>
        <w:t>Ủy ban nhân dân</w:t>
      </w:r>
      <w:r w:rsidRPr="00B0606D">
        <w:rPr>
          <w:rFonts w:ascii="Times New Roman" w:hAnsi="Times New Roman"/>
          <w:szCs w:val="28"/>
        </w:rPr>
        <w:t xml:space="preserve"> cấp xã có trách nhiệm: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pacing w:val="-6"/>
          <w:szCs w:val="28"/>
        </w:rPr>
        <w:t>a) Xây dựng Quy chế nâng bậc lương trước thời hạn, quy định rõ tiêu chuẩn</w:t>
      </w:r>
      <w:r w:rsidRPr="00B0606D">
        <w:rPr>
          <w:rFonts w:ascii="Times New Roman" w:hAnsi="Times New Roman"/>
          <w:szCs w:val="28"/>
        </w:rPr>
        <w:t>, cấp độ thành tích, thời gian được nâng bậc lương trước thời hạn tương ứng với t</w:t>
      </w:r>
      <w:r w:rsidRPr="00B0606D">
        <w:rPr>
          <w:rFonts w:ascii="Times New Roman" w:hAnsi="Times New Roman"/>
          <w:spacing w:val="-6"/>
          <w:szCs w:val="28"/>
        </w:rPr>
        <w:t>ừng cấp độ thành tích khác nhau, thứ tự ưu tiên xét nâng bậc lương trước thời hạn</w:t>
      </w:r>
      <w:r w:rsidRPr="00B0606D">
        <w:rPr>
          <w:rFonts w:ascii="Times New Roman" w:hAnsi="Times New Roman"/>
          <w:szCs w:val="28"/>
        </w:rPr>
        <w:t xml:space="preserve"> để </w:t>
      </w:r>
      <w:r w:rsidRPr="00B0606D">
        <w:rPr>
          <w:rFonts w:ascii="Times New Roman" w:hAnsi="Times New Roman"/>
          <w:spacing w:val="-6"/>
          <w:szCs w:val="28"/>
        </w:rPr>
        <w:t xml:space="preserve">làm căn cứ xét nâng bậc lương trước thời hạn đối với các đối tượng thuộc phạm vi </w:t>
      </w:r>
      <w:r w:rsidRPr="00B0606D">
        <w:rPr>
          <w:rFonts w:ascii="Times New Roman" w:hAnsi="Times New Roman"/>
          <w:szCs w:val="28"/>
        </w:rPr>
        <w:t xml:space="preserve">quản lý và phù hợp với nội dung của quy định ban hành kèm theo Quyết định này và các văn bản cơ quan nhà nước cấp trên; </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b) Tổ chức triển khai cho cán bộ, công chức, viên chức, người lao động trong cơ quan, đơn vị Quy định này, đảm bảo tính dân chủ, công khai, minh bạch khi xét nâng bậc lương trước thời hạn;</w:t>
      </w:r>
    </w:p>
    <w:p w:rsidR="00B0606D" w:rsidRPr="00B0606D" w:rsidRDefault="00B0606D" w:rsidP="00B0606D">
      <w:pPr>
        <w:spacing w:before="120" w:after="120" w:line="340" w:lineRule="exact"/>
        <w:ind w:firstLine="709"/>
        <w:jc w:val="both"/>
        <w:rPr>
          <w:rFonts w:ascii="Times New Roman" w:hAnsi="Times New Roman"/>
          <w:spacing w:val="-8"/>
          <w:szCs w:val="28"/>
        </w:rPr>
      </w:pPr>
      <w:r w:rsidRPr="00B0606D">
        <w:rPr>
          <w:rFonts w:ascii="Times New Roman" w:hAnsi="Times New Roman"/>
          <w:szCs w:val="28"/>
        </w:rPr>
        <w:t>c) Tổ chức họp xét và dự kiến danh sách cán bộ, công chức, viên chức, người lao động đ</w:t>
      </w:r>
      <w:r w:rsidRPr="00B0606D">
        <w:rPr>
          <w:rFonts w:ascii="Times New Roman" w:hAnsi="Times New Roman"/>
          <w:spacing w:val="-6"/>
          <w:szCs w:val="28"/>
        </w:rPr>
        <w:t>ược xét nâng bậc lương trước thời hạn, niêm yết công khai danh sách ở cơ quan</w:t>
      </w:r>
      <w:r w:rsidRPr="00B0606D">
        <w:rPr>
          <w:rFonts w:ascii="Times New Roman" w:hAnsi="Times New Roman"/>
          <w:szCs w:val="28"/>
        </w:rPr>
        <w:t xml:space="preserve">, đơn vị </w:t>
      </w:r>
      <w:r w:rsidRPr="00B0606D">
        <w:rPr>
          <w:rFonts w:ascii="Times New Roman" w:hAnsi="Times New Roman"/>
          <w:spacing w:val="-8"/>
          <w:szCs w:val="28"/>
        </w:rPr>
        <w:t>trước khi ban hành quyết định hoặc trình cơ quan có</w:t>
      </w:r>
      <w:r w:rsidR="00170034">
        <w:rPr>
          <w:rFonts w:ascii="Times New Roman" w:hAnsi="Times New Roman"/>
          <w:spacing w:val="-8"/>
          <w:szCs w:val="28"/>
        </w:rPr>
        <w:t xml:space="preserve"> thẩm quyền </w:t>
      </w:r>
      <w:r w:rsidR="00D76E10">
        <w:rPr>
          <w:rFonts w:ascii="Times New Roman" w:hAnsi="Times New Roman"/>
          <w:spacing w:val="-8"/>
          <w:szCs w:val="28"/>
        </w:rPr>
        <w:br/>
      </w:r>
      <w:r w:rsidR="00170034">
        <w:rPr>
          <w:rFonts w:ascii="Times New Roman" w:hAnsi="Times New Roman"/>
          <w:spacing w:val="-8"/>
          <w:szCs w:val="28"/>
        </w:rPr>
        <w:t>ban hành quyết định;</w:t>
      </w:r>
    </w:p>
    <w:p w:rsidR="00B0606D" w:rsidRPr="00B0606D" w:rsidRDefault="00B0606D" w:rsidP="00B0606D">
      <w:pPr>
        <w:spacing w:before="120" w:after="120" w:line="340" w:lineRule="exact"/>
        <w:ind w:firstLine="709"/>
        <w:jc w:val="both"/>
        <w:rPr>
          <w:rFonts w:ascii="Times New Roman" w:hAnsi="Times New Roman"/>
          <w:szCs w:val="28"/>
          <w:lang w:val="en-US"/>
        </w:rPr>
      </w:pPr>
      <w:r w:rsidRPr="00B0606D">
        <w:rPr>
          <w:rFonts w:ascii="Times New Roman" w:hAnsi="Times New Roman"/>
          <w:szCs w:val="28"/>
        </w:rPr>
        <w:t>d</w:t>
      </w:r>
      <w:r w:rsidRPr="00170034">
        <w:rPr>
          <w:rFonts w:ascii="Times New Roman" w:hAnsi="Times New Roman"/>
          <w:spacing w:val="-4"/>
          <w:szCs w:val="28"/>
        </w:rPr>
        <w:t>) Ban hành quyết định nâng bậc lương trước thời hạn đối với các trường</w:t>
      </w:r>
      <w:r w:rsidRPr="00B0606D">
        <w:rPr>
          <w:rFonts w:ascii="Times New Roman" w:hAnsi="Times New Roman"/>
          <w:szCs w:val="28"/>
        </w:rPr>
        <w:t xml:space="preserve"> hợp theo phân cấp</w:t>
      </w:r>
      <w:r w:rsidRPr="00B0606D">
        <w:rPr>
          <w:rFonts w:ascii="Times New Roman" w:hAnsi="Times New Roman"/>
          <w:szCs w:val="28"/>
          <w:lang w:val="en-US"/>
        </w:rPr>
        <w:t>.</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b/>
          <w:szCs w:val="28"/>
        </w:rPr>
        <w:t>Điều 8. Tổ chức thực hiện</w:t>
      </w:r>
    </w:p>
    <w:p w:rsidR="00B0606D" w:rsidRPr="00B0606D" w:rsidRDefault="00B0606D" w:rsidP="00B0606D">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1. </w:t>
      </w:r>
      <w:r w:rsidRPr="00170034">
        <w:rPr>
          <w:rFonts w:ascii="Times New Roman" w:hAnsi="Times New Roman"/>
          <w:spacing w:val="-8"/>
          <w:szCs w:val="28"/>
        </w:rPr>
        <w:t xml:space="preserve">Quy định này được phổ biến đến cán bộ, công chức, viên chức, người lao </w:t>
      </w:r>
      <w:r w:rsidRPr="00B0606D">
        <w:rPr>
          <w:rFonts w:ascii="Times New Roman" w:hAnsi="Times New Roman"/>
          <w:szCs w:val="28"/>
        </w:rPr>
        <w:t>động trong cơ quan, đơn vị trên địa bàn tỉnh và làm căn cứ trong cuộc họp xét nâng bậc lương trước thời hạn đối với cán bộ, công chức, viên chức, người lao động lập thành tích xuất sắc trong thực hiện nhiệm vụ.</w:t>
      </w:r>
    </w:p>
    <w:p w:rsidR="00B0606D" w:rsidRPr="005D1274" w:rsidRDefault="00B0606D" w:rsidP="005D1274">
      <w:pPr>
        <w:spacing w:before="120" w:after="120" w:line="340" w:lineRule="exact"/>
        <w:ind w:firstLine="709"/>
        <w:jc w:val="both"/>
        <w:rPr>
          <w:rFonts w:ascii="Times New Roman" w:hAnsi="Times New Roman"/>
          <w:szCs w:val="28"/>
        </w:rPr>
      </w:pPr>
      <w:r w:rsidRPr="00B0606D">
        <w:rPr>
          <w:rFonts w:ascii="Times New Roman" w:hAnsi="Times New Roman"/>
          <w:szCs w:val="28"/>
        </w:rPr>
        <w:t xml:space="preserve">2. Trong quá trình thực hiện, nếu có vướng mắc, các cơ quan, đơn vị có </w:t>
      </w:r>
      <w:r w:rsidR="00170034">
        <w:rPr>
          <w:rFonts w:ascii="Times New Roman" w:hAnsi="Times New Roman"/>
          <w:szCs w:val="28"/>
        </w:rPr>
        <w:br/>
      </w:r>
      <w:r w:rsidRPr="00B0606D">
        <w:rPr>
          <w:rFonts w:ascii="Times New Roman" w:hAnsi="Times New Roman"/>
          <w:szCs w:val="28"/>
        </w:rPr>
        <w:t>văn</w:t>
      </w:r>
      <w:r w:rsidRPr="00B0606D">
        <w:rPr>
          <w:rFonts w:ascii="Times New Roman" w:hAnsi="Times New Roman"/>
          <w:spacing w:val="-4"/>
          <w:szCs w:val="28"/>
        </w:rPr>
        <w:t xml:space="preserve"> bản phản ánh, kiến nghị đến Sở Nội vụ để tổng hợp, trình UBND tỉnh xem xét</w:t>
      </w:r>
      <w:r w:rsidRPr="00B0606D">
        <w:rPr>
          <w:rFonts w:ascii="Times New Roman" w:hAnsi="Times New Roman"/>
          <w:szCs w:val="28"/>
        </w:rPr>
        <w:t xml:space="preserve"> bổ sung, sửa đổi Q</w:t>
      </w:r>
      <w:r w:rsidR="00D76E10">
        <w:rPr>
          <w:rFonts w:ascii="Times New Roman" w:hAnsi="Times New Roman"/>
          <w:szCs w:val="28"/>
        </w:rPr>
        <w:t>uy định này cho phù hợp./.</w:t>
      </w:r>
    </w:p>
    <w:sectPr w:rsidR="00B0606D" w:rsidRPr="005D1274" w:rsidSect="00BC7AFE">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774" w:rsidRDefault="00021774" w:rsidP="00BC7AFE">
      <w:r>
        <w:separator/>
      </w:r>
    </w:p>
  </w:endnote>
  <w:endnote w:type="continuationSeparator" w:id="0">
    <w:p w:rsidR="00021774" w:rsidRDefault="00021774" w:rsidP="00BC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774" w:rsidRDefault="00021774" w:rsidP="00BC7AFE">
      <w:r>
        <w:separator/>
      </w:r>
    </w:p>
  </w:footnote>
  <w:footnote w:type="continuationSeparator" w:id="0">
    <w:p w:rsidR="00021774" w:rsidRDefault="00021774" w:rsidP="00BC7A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675515"/>
      <w:docPartObj>
        <w:docPartGallery w:val="Page Numbers (Top of Page)"/>
        <w:docPartUnique/>
      </w:docPartObj>
    </w:sdtPr>
    <w:sdtEndPr>
      <w:rPr>
        <w:noProof/>
      </w:rPr>
    </w:sdtEndPr>
    <w:sdtContent>
      <w:p w:rsidR="00BC7AFE" w:rsidRDefault="00BC7AFE" w:rsidP="00763EB3">
        <w:pPr>
          <w:pStyle w:val="Header"/>
          <w:jc w:val="center"/>
        </w:pPr>
        <w:r>
          <w:fldChar w:fldCharType="begin"/>
        </w:r>
        <w:r>
          <w:instrText xml:space="preserve"> PAGE   \* MERGEFORMAT </w:instrText>
        </w:r>
        <w:r>
          <w:fldChar w:fldCharType="separate"/>
        </w:r>
        <w:r w:rsidR="00B96761">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1F"/>
    <w:rsid w:val="0000508A"/>
    <w:rsid w:val="00021774"/>
    <w:rsid w:val="000426C4"/>
    <w:rsid w:val="00050721"/>
    <w:rsid w:val="000E03EF"/>
    <w:rsid w:val="000E43BA"/>
    <w:rsid w:val="00120338"/>
    <w:rsid w:val="00170034"/>
    <w:rsid w:val="00180841"/>
    <w:rsid w:val="00205879"/>
    <w:rsid w:val="0020685D"/>
    <w:rsid w:val="002D144D"/>
    <w:rsid w:val="002E2226"/>
    <w:rsid w:val="003509F2"/>
    <w:rsid w:val="003955FE"/>
    <w:rsid w:val="003B3768"/>
    <w:rsid w:val="003C6233"/>
    <w:rsid w:val="00410C0A"/>
    <w:rsid w:val="0041728D"/>
    <w:rsid w:val="0044224F"/>
    <w:rsid w:val="00461013"/>
    <w:rsid w:val="004A44EC"/>
    <w:rsid w:val="004B4EB3"/>
    <w:rsid w:val="004D473A"/>
    <w:rsid w:val="0053261C"/>
    <w:rsid w:val="00583DB4"/>
    <w:rsid w:val="005C73C2"/>
    <w:rsid w:val="005D1274"/>
    <w:rsid w:val="00600D30"/>
    <w:rsid w:val="006A174A"/>
    <w:rsid w:val="006C444D"/>
    <w:rsid w:val="006F66FC"/>
    <w:rsid w:val="00763EB3"/>
    <w:rsid w:val="0077663F"/>
    <w:rsid w:val="0078404E"/>
    <w:rsid w:val="007B7B88"/>
    <w:rsid w:val="007D47E7"/>
    <w:rsid w:val="00830319"/>
    <w:rsid w:val="00883CAD"/>
    <w:rsid w:val="008D1FB4"/>
    <w:rsid w:val="008E32BB"/>
    <w:rsid w:val="008F5B29"/>
    <w:rsid w:val="00904A9E"/>
    <w:rsid w:val="00917E3F"/>
    <w:rsid w:val="00946220"/>
    <w:rsid w:val="00A26572"/>
    <w:rsid w:val="00A3213D"/>
    <w:rsid w:val="00AD4C5A"/>
    <w:rsid w:val="00AE56BE"/>
    <w:rsid w:val="00AF0B55"/>
    <w:rsid w:val="00B0606D"/>
    <w:rsid w:val="00B92A4D"/>
    <w:rsid w:val="00B96761"/>
    <w:rsid w:val="00B9704D"/>
    <w:rsid w:val="00BC7AFE"/>
    <w:rsid w:val="00C364D5"/>
    <w:rsid w:val="00C53FF8"/>
    <w:rsid w:val="00C5586B"/>
    <w:rsid w:val="00C84F44"/>
    <w:rsid w:val="00CA4FA7"/>
    <w:rsid w:val="00CF192A"/>
    <w:rsid w:val="00D73483"/>
    <w:rsid w:val="00D76E10"/>
    <w:rsid w:val="00DA407E"/>
    <w:rsid w:val="00DB1E1F"/>
    <w:rsid w:val="00DD3C3F"/>
    <w:rsid w:val="00E008F8"/>
    <w:rsid w:val="00E05449"/>
    <w:rsid w:val="00E2374B"/>
    <w:rsid w:val="00E352B0"/>
    <w:rsid w:val="00E5360D"/>
    <w:rsid w:val="00E600BA"/>
    <w:rsid w:val="00E83D20"/>
    <w:rsid w:val="00EA3040"/>
    <w:rsid w:val="00EC2C2B"/>
    <w:rsid w:val="00F207B2"/>
    <w:rsid w:val="00F30302"/>
    <w:rsid w:val="00FB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13AB"/>
  <w15:chartTrackingRefBased/>
  <w15:docId w15:val="{95328D47-2AAE-44EC-BD2A-90B3E03C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E1F"/>
    <w:pPr>
      <w:spacing w:after="0" w:line="240" w:lineRule="auto"/>
    </w:pPr>
    <w:rPr>
      <w:rFonts w:ascii=".VnTime" w:eastAsia="Times New Roman" w:hAnsi=".VnTime" w:cs="Times New Roman"/>
      <w:sz w:val="28"/>
      <w:szCs w:val="20"/>
      <w:lang w:val="fr-FR"/>
    </w:rPr>
  </w:style>
  <w:style w:type="paragraph" w:styleId="Heading1">
    <w:name w:val="heading 1"/>
    <w:basedOn w:val="Normal"/>
    <w:next w:val="Normal"/>
    <w:link w:val="Heading1Char"/>
    <w:uiPriority w:val="9"/>
    <w:qFormat/>
    <w:rsid w:val="00B06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DB1E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1E1F"/>
    <w:rPr>
      <w:rFonts w:ascii="Arial" w:eastAsia="Times New Roman" w:hAnsi="Arial" w:cs="Arial"/>
      <w:b/>
      <w:bCs/>
      <w:sz w:val="26"/>
      <w:szCs w:val="26"/>
      <w:lang w:val="fr-FR"/>
    </w:rPr>
  </w:style>
  <w:style w:type="paragraph" w:styleId="Caption">
    <w:name w:val="caption"/>
    <w:basedOn w:val="Normal"/>
    <w:next w:val="Normal"/>
    <w:qFormat/>
    <w:rsid w:val="00DB1E1F"/>
    <w:pPr>
      <w:framePr w:w="2490" w:h="145" w:hSpace="180" w:wrap="around" w:vAnchor="text" w:hAnchor="page" w:x="1933" w:y="23"/>
      <w:jc w:val="center"/>
    </w:pPr>
    <w:rPr>
      <w:b/>
      <w:color w:val="0000FF"/>
      <w:sz w:val="26"/>
      <w:lang w:val="en-GB"/>
    </w:rPr>
  </w:style>
  <w:style w:type="paragraph" w:styleId="Header">
    <w:name w:val="header"/>
    <w:basedOn w:val="Normal"/>
    <w:link w:val="HeaderChar"/>
    <w:uiPriority w:val="99"/>
    <w:rsid w:val="00DB1E1F"/>
    <w:pPr>
      <w:tabs>
        <w:tab w:val="center" w:pos="4320"/>
        <w:tab w:val="right" w:pos="8640"/>
      </w:tabs>
    </w:pPr>
  </w:style>
  <w:style w:type="character" w:customStyle="1" w:styleId="HeaderChar">
    <w:name w:val="Header Char"/>
    <w:basedOn w:val="DefaultParagraphFont"/>
    <w:link w:val="Header"/>
    <w:uiPriority w:val="99"/>
    <w:rsid w:val="00DB1E1F"/>
    <w:rPr>
      <w:rFonts w:ascii=".VnTime" w:eastAsia="Times New Roman" w:hAnsi=".VnTime" w:cs="Times New Roman"/>
      <w:sz w:val="28"/>
      <w:szCs w:val="20"/>
      <w:lang w:val="fr-FR"/>
    </w:rPr>
  </w:style>
  <w:style w:type="paragraph" w:styleId="Footer">
    <w:name w:val="footer"/>
    <w:basedOn w:val="Normal"/>
    <w:link w:val="FooterChar"/>
    <w:rsid w:val="00DB1E1F"/>
    <w:pPr>
      <w:tabs>
        <w:tab w:val="center" w:pos="4320"/>
        <w:tab w:val="right" w:pos="8640"/>
      </w:tabs>
    </w:pPr>
  </w:style>
  <w:style w:type="character" w:customStyle="1" w:styleId="FooterChar">
    <w:name w:val="Footer Char"/>
    <w:basedOn w:val="DefaultParagraphFont"/>
    <w:link w:val="Footer"/>
    <w:rsid w:val="00DB1E1F"/>
    <w:rPr>
      <w:rFonts w:ascii=".VnTime" w:eastAsia="Times New Roman" w:hAnsi=".VnTime" w:cs="Times New Roman"/>
      <w:sz w:val="28"/>
      <w:szCs w:val="20"/>
      <w:lang w:val="fr-FR"/>
    </w:rPr>
  </w:style>
  <w:style w:type="character" w:customStyle="1" w:styleId="Heading1Char">
    <w:name w:val="Heading 1 Char"/>
    <w:basedOn w:val="DefaultParagraphFont"/>
    <w:link w:val="Heading1"/>
    <w:uiPriority w:val="9"/>
    <w:rsid w:val="00B0606D"/>
    <w:rPr>
      <w:rFonts w:asciiTheme="majorHAnsi" w:eastAsiaTheme="majorEastAsia" w:hAnsiTheme="majorHAnsi" w:cstheme="majorBidi"/>
      <w:color w:val="2E74B5" w:themeColor="accent1" w:themeShade="BF"/>
      <w:sz w:val="32"/>
      <w:szCs w:val="32"/>
      <w:lang w:val="fr-FR"/>
    </w:rPr>
  </w:style>
  <w:style w:type="paragraph" w:styleId="BalloonText">
    <w:name w:val="Balloon Text"/>
    <w:basedOn w:val="Normal"/>
    <w:link w:val="BalloonTextChar"/>
    <w:uiPriority w:val="99"/>
    <w:semiHidden/>
    <w:unhideWhenUsed/>
    <w:rsid w:val="00E35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2B0"/>
    <w:rPr>
      <w:rFonts w:ascii="Segoe UI" w:eastAsia="Times New Roma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58</cp:revision>
  <cp:lastPrinted>2026-06-04T07:18:00Z</cp:lastPrinted>
  <dcterms:created xsi:type="dcterms:W3CDTF">2026-06-01T07:20:00Z</dcterms:created>
  <dcterms:modified xsi:type="dcterms:W3CDTF">2026-06-04T07:39:00Z</dcterms:modified>
</cp:coreProperties>
</file>